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624" w:beforeLines="200" w:line="1200" w:lineRule="exact"/>
        <w:jc w:val="distribute"/>
        <w:rPr>
          <w:rFonts w:ascii="方正小标宋_GBK" w:hAnsi="宋体" w:eastAsia="方正小标宋_GBK"/>
          <w:bCs/>
          <w:color w:val="FF0000"/>
          <w:w w:val="44"/>
          <w:sz w:val="138"/>
          <w:szCs w:val="108"/>
        </w:rPr>
      </w:pPr>
      <w:r>
        <w:rPr>
          <w:rFonts w:hint="eastAsia" w:ascii="方正小标宋_GBK" w:hAnsi="宋体" w:eastAsia="方正小标宋_GBK"/>
          <w:bCs/>
          <w:color w:val="FF0000"/>
          <w:w w:val="44"/>
          <w:sz w:val="138"/>
          <w:szCs w:val="108"/>
        </w:rPr>
        <w:t>安徽医科大学处室文件</w:t>
      </w:r>
    </w:p>
    <w:p>
      <w:pPr>
        <w:spacing w:before="468" w:beforeLines="15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学位字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〔20</w:t>
      </w:r>
      <w:r>
        <w:rPr>
          <w:rFonts w:hint="eastAsia" w:ascii="仿宋_GB2312" w:eastAsia="仿宋_GB2312"/>
          <w:color w:val="000000"/>
          <w:sz w:val="32"/>
          <w:szCs w:val="32"/>
        </w:rPr>
        <w:t>23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〕</w:t>
      </w:r>
      <w:r>
        <w:rPr>
          <w:rFonts w:hint="eastAsia" w:ascii="仿宋_GB2312" w:eastAsia="仿宋_GB2312"/>
          <w:color w:val="000000"/>
          <w:sz w:val="32"/>
          <w:szCs w:val="32"/>
        </w:rPr>
        <w:t>2号</w:t>
      </w:r>
    </w:p>
    <w:p>
      <w:pPr>
        <w:adjustRightInd w:val="0"/>
        <w:snapToGrid w:val="0"/>
      </w:pPr>
      <w:r>
        <w:pict>
          <v:group id="head" o:spid="_x0000_s2051" o:spt="203" style="position:absolute;left:0pt;margin-left:-0.5pt;margin-top:2.2pt;height:29.95pt;width:442.2pt;z-index:251659264;mso-width-relative:page;mso-height-relative:page;" coordorigin="1656,3966" coordsize="8844,599" editas="canvas">
            <o:lock v:ext="edit"/>
            <v:shape id="head" o:spid="_x0000_s2052" o:spt="75" type="#_x0000_t75" style="position:absolute;left:1656;top:3966;height:599;width:8844;" filled="f" o:preferrelative="t" stroked="f" coordsize="21600,21600">
              <v:path/>
              <v:fill on="f" focussize="0,0"/>
              <v:stroke on="f" joinstyle="miter"/>
              <v:imagedata o:title=""/>
              <o:lock v:ext="edit" aspectratio="t"/>
            </v:shape>
            <v:line id="Line 7" o:spid="_x0000_s2053" o:spt="20" style="position:absolute;left:1656;top:4285;height:1;width:8844;" o:connectortype="straight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XS8QAAADaAAAADwAAAGRycy9kb3ducmV2LnhtbESPQWsCMRSE74L/IbxCL1KzlaKybhQp&#10;CB7EohWKt+fmNVncvCybuG7/fVMQehxm5humWPWuFh21ofKs4HWcgSAuva7YKDh9bl7mIEJE1lh7&#10;JgU/FGC1HA4KzLW/84G6YzQiQTjkqMDG2ORShtKSwzD2DXHyvn3rMCbZGqlbvCe4q+Uky6bSYcVp&#10;wWJD75bK6/HmFIR6Z0cfX+e9ucSzv5rpfD8rd0o9P/XrBYhIffwPP9pbreAN/q6kG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B9dLxAAAANoAAAAPAAAAAAAAAAAA&#10;AAAAAKECAABkcnMvZG93bnJldi54bWxQSwUGAAAAAAQABAD5AAAAkgMAAAAA&#10;">
              <v:path arrowok="t"/>
              <v:fill focussize="0,0"/>
              <v:stroke weight="2.5pt" color="#FF0000"/>
              <v:imagedata o:title=""/>
              <o:lock v:ext="edit"/>
            </v:line>
          </v:group>
        </w:pict>
      </w:r>
    </w:p>
    <w:p>
      <w:pPr>
        <w:adjustRightInd w:val="0"/>
        <w:snapToGrid w:val="0"/>
      </w:pPr>
    </w:p>
    <w:p>
      <w:pPr>
        <w:adjustRightInd w:val="0"/>
        <w:snapToGrid w:val="0"/>
        <w:spacing w:line="580" w:lineRule="exact"/>
        <w:ind w:right="554" w:rightChars="269"/>
        <w:rPr>
          <w:rFonts w:ascii="方正小标宋_GBK" w:eastAsia="方正小标宋_GBK"/>
          <w:sz w:val="44"/>
          <w:szCs w:val="44"/>
        </w:rPr>
      </w:pPr>
    </w:p>
    <w:p>
      <w:pPr>
        <w:adjustRightInd w:val="0"/>
        <w:snapToGrid w:val="0"/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 xml:space="preserve"> 关于做好2023年上半年研究生学位授予工作的通知 </w:t>
      </w:r>
    </w:p>
    <w:p>
      <w:pPr>
        <w:adjustRightInd w:val="0"/>
        <w:snapToGrid w:val="0"/>
        <w:spacing w:line="580" w:lineRule="exact"/>
        <w:rPr>
          <w:rFonts w:ascii="仿宋" w:hAnsi="仿宋" w:eastAsia="仿宋"/>
          <w:szCs w:val="32"/>
        </w:rPr>
      </w:pPr>
    </w:p>
    <w:p>
      <w:pPr>
        <w:pStyle w:val="4"/>
        <w:widowControl/>
        <w:spacing w:before="0" w:beforeAutospacing="0" w:after="0" w:afterAutospacing="0"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各研究生培养单位：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2023年上半年研究生学位授予工作已经开始。学位授予工作是学位与研究生教育工作的关键环节，为确保本次学位授予工作的正常有序进行，根据《安徽医科大学学位授予实施细则（2019年12月修订）》（校学位字〔2020〕7号）精神，现提出以下要求：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一、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规范</w:t>
      </w:r>
      <w:r>
        <w:rPr>
          <w:rFonts w:hint="eastAsia" w:eastAsia="仿宋_GB2312"/>
          <w:b/>
          <w:bCs/>
          <w:color w:val="000000"/>
          <w:sz w:val="32"/>
          <w:szCs w:val="32"/>
        </w:rPr>
        <w:t>做好</w:t>
      </w:r>
      <w:r>
        <w:rPr>
          <w:rFonts w:eastAsia="仿宋_GB2312"/>
          <w:b/>
          <w:bCs/>
          <w:sz w:val="32"/>
          <w:szCs w:val="32"/>
        </w:rPr>
        <w:t>学位评定分委员会</w:t>
      </w:r>
      <w:r>
        <w:rPr>
          <w:rFonts w:hint="eastAsia" w:eastAsia="仿宋_GB2312"/>
          <w:b/>
          <w:bCs/>
          <w:sz w:val="32"/>
          <w:szCs w:val="32"/>
        </w:rPr>
        <w:t>审议工作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根据《安徽医科大学学位评定委员会章程（</w:t>
      </w:r>
      <w:r>
        <w:rPr>
          <w:rFonts w:hint="eastAsia" w:ascii="Times New Roman" w:hAnsi="Times New Roman" w:eastAsia="仿宋_GB2312"/>
          <w:sz w:val="32"/>
          <w:szCs w:val="32"/>
        </w:rPr>
        <w:t>2019年12月</w:t>
      </w:r>
      <w:r>
        <w:rPr>
          <w:rFonts w:hint="eastAsia" w:eastAsia="仿宋_GB2312"/>
          <w:sz w:val="32"/>
          <w:szCs w:val="32"/>
        </w:rPr>
        <w:t>修订）》（校学位字</w:t>
      </w:r>
      <w:r>
        <w:rPr>
          <w:rFonts w:hint="eastAsia" w:ascii="Times New Roman" w:hAnsi="Times New Roman" w:eastAsia="仿宋_GB2312"/>
          <w:sz w:val="32"/>
          <w:szCs w:val="32"/>
        </w:rPr>
        <w:t>〔2020〕7</w:t>
      </w:r>
      <w:r>
        <w:rPr>
          <w:rFonts w:hint="eastAsia" w:eastAsia="仿宋_GB2312"/>
          <w:sz w:val="32"/>
          <w:szCs w:val="32"/>
        </w:rPr>
        <w:t>号）要求，</w:t>
      </w:r>
      <w:r>
        <w:rPr>
          <w:rFonts w:eastAsia="仿宋_GB2312"/>
          <w:sz w:val="32"/>
          <w:szCs w:val="32"/>
        </w:rPr>
        <w:t>各学位评定分委员会要</w:t>
      </w:r>
      <w:r>
        <w:rPr>
          <w:rFonts w:hint="eastAsia" w:eastAsia="仿宋_GB2312"/>
          <w:sz w:val="32"/>
          <w:szCs w:val="32"/>
        </w:rPr>
        <w:t>切实履行职责，组织做</w:t>
      </w:r>
      <w:r>
        <w:rPr>
          <w:rFonts w:eastAsia="仿宋_GB2312"/>
          <w:sz w:val="32"/>
          <w:szCs w:val="32"/>
        </w:rPr>
        <w:t>好申请学位材料的审核工作</w:t>
      </w:r>
      <w:r>
        <w:rPr>
          <w:rFonts w:hint="eastAsia" w:eastAsia="仿宋_GB2312"/>
          <w:sz w:val="32"/>
          <w:szCs w:val="32"/>
        </w:rPr>
        <w:t>，确保</w:t>
      </w:r>
      <w:r>
        <w:rPr>
          <w:rFonts w:eastAsia="仿宋_GB2312"/>
          <w:sz w:val="32"/>
          <w:szCs w:val="32"/>
        </w:rPr>
        <w:t>申请</w:t>
      </w:r>
      <w:r>
        <w:rPr>
          <w:rFonts w:hint="eastAsia" w:eastAsia="仿宋_GB2312"/>
          <w:sz w:val="32"/>
          <w:szCs w:val="32"/>
        </w:rPr>
        <w:t>学位材料的准确性，召开</w:t>
      </w:r>
      <w:r>
        <w:rPr>
          <w:rFonts w:eastAsia="仿宋_GB2312"/>
          <w:sz w:val="32"/>
          <w:szCs w:val="32"/>
        </w:rPr>
        <w:t>学位评定分委员会。分委员会要做好会议记录，</w:t>
      </w:r>
      <w:r>
        <w:rPr>
          <w:rFonts w:hint="eastAsia" w:eastAsia="仿宋_GB2312"/>
          <w:sz w:val="32"/>
          <w:szCs w:val="32"/>
        </w:rPr>
        <w:t>相</w:t>
      </w:r>
      <w:r>
        <w:rPr>
          <w:rFonts w:eastAsia="仿宋_GB2312"/>
          <w:sz w:val="32"/>
          <w:szCs w:val="32"/>
        </w:rPr>
        <w:t>关材料存档备查。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二、统筹做好</w:t>
      </w:r>
      <w:r>
        <w:rPr>
          <w:rFonts w:ascii="Times New Roman" w:hAnsi="Times New Roman" w:eastAsia="仿宋_GB2312"/>
          <w:b/>
          <w:bCs/>
          <w:sz w:val="32"/>
          <w:szCs w:val="32"/>
        </w:rPr>
        <w:t>学位申请材料整理与报送工作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各学位评定分委员会审议通过申请学位人员的材料后，须在规定时间内</w:t>
      </w:r>
      <w:r>
        <w:rPr>
          <w:rFonts w:hint="eastAsia" w:ascii="Times New Roman" w:hAnsi="Times New Roman" w:eastAsia="仿宋_GB2312"/>
          <w:sz w:val="32"/>
          <w:szCs w:val="32"/>
        </w:rPr>
        <w:t>整理并报送</w:t>
      </w:r>
      <w:r>
        <w:rPr>
          <w:rFonts w:ascii="Times New Roman" w:hAnsi="Times New Roman" w:eastAsia="仿宋_GB2312"/>
          <w:sz w:val="32"/>
          <w:szCs w:val="32"/>
        </w:rPr>
        <w:t>统招硕士、博士研究生的学位申请材料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widowControl/>
        <w:spacing w:line="560" w:lineRule="exact"/>
        <w:ind w:firstLine="640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（一）</w:t>
      </w:r>
      <w:r>
        <w:rPr>
          <w:rFonts w:eastAsia="仿宋_GB2312"/>
          <w:b/>
          <w:bCs/>
          <w:kern w:val="0"/>
          <w:sz w:val="32"/>
          <w:szCs w:val="32"/>
        </w:rPr>
        <w:t>分委会提交材料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</w:t>
      </w:r>
      <w:r>
        <w:rPr>
          <w:rFonts w:ascii="Times New Roman" w:hAnsi="Times New Roman" w:eastAsia="仿宋_GB2312"/>
          <w:sz w:val="32"/>
          <w:szCs w:val="32"/>
        </w:rPr>
        <w:t>申请学位人员纸质版材料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统招硕士、博士研究生见申请学位材料清单（附件</w:t>
      </w: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按如下方式递送材料：</w:t>
      </w:r>
    </w:p>
    <w:p>
      <w:pPr>
        <w:widowControl/>
        <w:spacing w:line="560" w:lineRule="exact"/>
        <w:ind w:firstLine="632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学位申请材料袋（</w:t>
      </w:r>
      <w:r>
        <w:rPr>
          <w:rFonts w:ascii="Times New Roman" w:hAnsi="Times New Roman" w:eastAsia="仿宋_GB2312"/>
          <w:kern w:val="0"/>
          <w:sz w:val="32"/>
          <w:szCs w:val="32"/>
        </w:rPr>
        <w:t>C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4</w:t>
      </w:r>
      <w:r>
        <w:rPr>
          <w:rFonts w:eastAsia="仿宋_GB2312"/>
          <w:kern w:val="0"/>
          <w:sz w:val="32"/>
          <w:szCs w:val="32"/>
        </w:rPr>
        <w:t>牛皮纸起墙袋）正面打印贴标注明院（系）、专业、学号、姓名、联系电话；</w:t>
      </w:r>
    </w:p>
    <w:p>
      <w:pPr>
        <w:widowControl/>
        <w:spacing w:line="560" w:lineRule="exact"/>
        <w:ind w:firstLine="632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底部（底面上）打印贴标注明院（系）、专业、学号、姓名、联系电话；</w:t>
      </w:r>
    </w:p>
    <w:p>
      <w:pPr>
        <w:widowControl/>
        <w:spacing w:line="560" w:lineRule="exact"/>
        <w:ind w:firstLine="632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所有材料要求准确、填写完整，不得缺项。所有材料</w:t>
      </w:r>
      <w:r>
        <w:rPr>
          <w:rFonts w:hint="eastAsia" w:eastAsia="仿宋_GB2312"/>
          <w:kern w:val="0"/>
          <w:sz w:val="32"/>
          <w:szCs w:val="32"/>
        </w:rPr>
        <w:t>将密封</w:t>
      </w:r>
      <w:r>
        <w:rPr>
          <w:rFonts w:eastAsia="仿宋_GB2312"/>
          <w:kern w:val="0"/>
          <w:sz w:val="32"/>
          <w:szCs w:val="32"/>
        </w:rPr>
        <w:t>，</w:t>
      </w:r>
      <w:r>
        <w:rPr>
          <w:rFonts w:hint="eastAsia" w:eastAsia="仿宋_GB2312"/>
          <w:kern w:val="0"/>
          <w:sz w:val="32"/>
          <w:szCs w:val="32"/>
        </w:rPr>
        <w:t>获得学位人员的全部材料将移交学校档案馆。</w:t>
      </w:r>
      <w:r>
        <w:rPr>
          <w:rFonts w:eastAsia="仿宋_GB2312"/>
          <w:kern w:val="0"/>
          <w:sz w:val="32"/>
          <w:szCs w:val="32"/>
        </w:rPr>
        <w:t>所有材料请培养单位和学生各留存一份，以备日后</w:t>
      </w:r>
      <w:r>
        <w:rPr>
          <w:rFonts w:hint="eastAsia" w:eastAsia="仿宋_GB2312"/>
          <w:kern w:val="0"/>
          <w:sz w:val="32"/>
          <w:szCs w:val="32"/>
        </w:rPr>
        <w:t>他</w:t>
      </w:r>
      <w:r>
        <w:rPr>
          <w:rFonts w:eastAsia="仿宋_GB2312"/>
          <w:kern w:val="0"/>
          <w:sz w:val="32"/>
          <w:szCs w:val="32"/>
        </w:rPr>
        <w:t>用。</w:t>
      </w:r>
    </w:p>
    <w:p>
      <w:pPr>
        <w:widowControl/>
        <w:spacing w:line="560" w:lineRule="exact"/>
        <w:ind w:firstLine="632" w:firstLineChars="200"/>
        <w:rPr>
          <w:rFonts w:eastAsia="仿宋_GB2312"/>
          <w:kern w:val="0"/>
          <w:sz w:val="32"/>
          <w:szCs w:val="32"/>
        </w:rPr>
      </w:pPr>
      <w:r>
        <w:rPr>
          <w:rFonts w:hint="default" w:ascii="Times New Roman" w:hAnsi="Times New Roman" w:eastAsia="仿宋_GB2312"/>
          <w:kern w:val="0"/>
          <w:sz w:val="32"/>
          <w:szCs w:val="32"/>
        </w:rPr>
        <w:t>2.</w:t>
      </w:r>
      <w:r>
        <w:rPr>
          <w:rFonts w:eastAsia="仿宋_GB2312"/>
          <w:kern w:val="0"/>
          <w:sz w:val="32"/>
          <w:szCs w:val="32"/>
        </w:rPr>
        <w:t>申请学位人员纸质版汇总表</w:t>
      </w:r>
    </w:p>
    <w:p>
      <w:pPr>
        <w:widowControl/>
        <w:spacing w:line="560" w:lineRule="exact"/>
        <w:ind w:firstLine="632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汇总表在学位信息采集系统</w:t>
      </w:r>
      <w:r>
        <w:rPr>
          <w:rFonts w:hint="eastAsia" w:eastAsia="仿宋_GB2312"/>
          <w:kern w:val="0"/>
          <w:sz w:val="32"/>
          <w:szCs w:val="32"/>
        </w:rPr>
        <w:t>（网址：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xwsq.ahmu.edu.cn</w:t>
      </w:r>
      <w:r>
        <w:rPr>
          <w:rFonts w:hint="eastAsia" w:eastAsia="仿宋_GB2312"/>
          <w:kern w:val="0"/>
          <w:sz w:val="32"/>
          <w:szCs w:val="32"/>
          <w:lang w:eastAsia="zh-CN"/>
        </w:rPr>
        <w:t>，学院管理员学位信息采集系统使用说明见</w:t>
      </w:r>
      <w:r>
        <w:rPr>
          <w:rFonts w:hint="eastAsia" w:eastAsia="仿宋_GB2312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/>
          <w:kern w:val="0"/>
          <w:sz w:val="32"/>
          <w:szCs w:val="32"/>
        </w:rPr>
        <w:t>）</w:t>
      </w:r>
      <w:r>
        <w:rPr>
          <w:rFonts w:eastAsia="仿宋_GB2312"/>
          <w:kern w:val="0"/>
          <w:sz w:val="32"/>
          <w:szCs w:val="32"/>
        </w:rPr>
        <w:t>中直接导出打印，并仔细核对人数、类别</w:t>
      </w:r>
      <w:r>
        <w:rPr>
          <w:rFonts w:hint="eastAsia" w:eastAsia="仿宋_GB2312"/>
          <w:kern w:val="0"/>
          <w:sz w:val="32"/>
          <w:szCs w:val="32"/>
        </w:rPr>
        <w:t>、论文等信息</w:t>
      </w:r>
      <w:r>
        <w:rPr>
          <w:rFonts w:eastAsia="仿宋_GB2312"/>
          <w:kern w:val="0"/>
          <w:sz w:val="32"/>
          <w:szCs w:val="32"/>
        </w:rPr>
        <w:t>，各栏内容不要缺项，特别是姓名、性别、出生日期（与身</w:t>
      </w:r>
      <w:bookmarkStart w:id="0" w:name="_GoBack"/>
      <w:bookmarkEnd w:id="0"/>
      <w:r>
        <w:rPr>
          <w:rFonts w:eastAsia="仿宋_GB2312"/>
          <w:kern w:val="0"/>
          <w:sz w:val="32"/>
          <w:szCs w:val="32"/>
        </w:rPr>
        <w:t>份证相同）</w:t>
      </w:r>
      <w:r>
        <w:rPr>
          <w:rFonts w:hint="eastAsia" w:eastAsia="仿宋_GB2312"/>
          <w:kern w:val="0"/>
          <w:sz w:val="32"/>
          <w:szCs w:val="32"/>
        </w:rPr>
        <w:t>和</w:t>
      </w:r>
      <w:r>
        <w:rPr>
          <w:rFonts w:eastAsia="仿宋_GB2312"/>
          <w:kern w:val="0"/>
          <w:sz w:val="32"/>
          <w:szCs w:val="32"/>
        </w:rPr>
        <w:t>专业，将直接成为学位证书打印信息，须加盖学位评定分委员会公章</w:t>
      </w:r>
      <w:r>
        <w:rPr>
          <w:rFonts w:hint="eastAsia" w:eastAsia="仿宋_GB2312"/>
          <w:kern w:val="0"/>
          <w:sz w:val="32"/>
          <w:szCs w:val="32"/>
        </w:rPr>
        <w:t>或学院公章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32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（二）</w:t>
      </w:r>
      <w:r>
        <w:rPr>
          <w:rFonts w:eastAsia="仿宋_GB2312"/>
          <w:b/>
          <w:bCs/>
          <w:kern w:val="0"/>
          <w:sz w:val="32"/>
          <w:szCs w:val="32"/>
        </w:rPr>
        <w:t>申请学位材料报送方式与时间</w:t>
      </w:r>
    </w:p>
    <w:p>
      <w:pPr>
        <w:widowControl/>
        <w:spacing w:line="560" w:lineRule="exact"/>
        <w:ind w:firstLine="632" w:firstLineChars="200"/>
        <w:rPr>
          <w:rFonts w:hint="eastAsia"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各学位评定分委员会须于</w:t>
      </w:r>
      <w:r>
        <w:rPr>
          <w:rFonts w:hint="default" w:ascii="Times New Roman" w:hAnsi="Times New Roman" w:eastAsia="仿宋_GB2312"/>
          <w:b/>
          <w:bCs/>
          <w:kern w:val="0"/>
          <w:sz w:val="32"/>
          <w:szCs w:val="32"/>
        </w:rPr>
        <w:t>2023年5月26</w:t>
      </w:r>
      <w:r>
        <w:rPr>
          <w:rFonts w:hint="eastAsia" w:eastAsia="仿宋_GB2312"/>
          <w:b/>
          <w:bCs/>
          <w:kern w:val="0"/>
          <w:sz w:val="32"/>
          <w:szCs w:val="32"/>
        </w:rPr>
        <w:t>日</w:t>
      </w:r>
      <w:r>
        <w:rPr>
          <w:rFonts w:hint="eastAsia" w:eastAsia="仿宋_GB2312"/>
          <w:kern w:val="0"/>
          <w:sz w:val="32"/>
          <w:szCs w:val="32"/>
        </w:rPr>
        <w:t>前将审议通过的统招硕士、博士研究生学位申请材料报送学校。各研究生培养单位联系方式见附件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2</w:t>
      </w:r>
      <w:r>
        <w:rPr>
          <w:rFonts w:hint="eastAsia" w:eastAsia="仿宋_GB2312"/>
          <w:kern w:val="0"/>
          <w:sz w:val="32"/>
          <w:szCs w:val="32"/>
        </w:rPr>
        <w:t>，材料报送方式及地址见附件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3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32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三、切实加强</w:t>
      </w:r>
      <w:r>
        <w:rPr>
          <w:rFonts w:eastAsia="仿宋_GB2312"/>
          <w:b/>
          <w:bCs/>
          <w:kern w:val="0"/>
          <w:sz w:val="32"/>
          <w:szCs w:val="32"/>
        </w:rPr>
        <w:t>学位信息收集</w:t>
      </w:r>
      <w:r>
        <w:rPr>
          <w:rFonts w:hint="eastAsia" w:eastAsia="仿宋_GB2312"/>
          <w:b/>
          <w:bCs/>
          <w:kern w:val="0"/>
          <w:sz w:val="32"/>
          <w:szCs w:val="32"/>
        </w:rPr>
        <w:t>与审查</w:t>
      </w:r>
      <w:r>
        <w:rPr>
          <w:rFonts w:eastAsia="仿宋_GB2312"/>
          <w:b/>
          <w:bCs/>
          <w:kern w:val="0"/>
          <w:sz w:val="32"/>
          <w:szCs w:val="32"/>
        </w:rPr>
        <w:t>工作</w:t>
      </w:r>
    </w:p>
    <w:p>
      <w:pPr>
        <w:widowControl/>
        <w:spacing w:line="560" w:lineRule="exact"/>
        <w:ind w:firstLine="632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根据教育部学位中心和省学位办的要求，进一步规范学位信息上报与管理工作，各学位申请人要</w:t>
      </w:r>
      <w:r>
        <w:rPr>
          <w:rFonts w:hint="eastAsia" w:eastAsia="仿宋_GB2312"/>
          <w:kern w:val="0"/>
          <w:sz w:val="32"/>
          <w:szCs w:val="32"/>
        </w:rPr>
        <w:t>在学位信息采集系统</w:t>
      </w:r>
      <w:r>
        <w:rPr>
          <w:rFonts w:eastAsia="仿宋_GB2312"/>
          <w:kern w:val="0"/>
          <w:sz w:val="32"/>
          <w:szCs w:val="32"/>
        </w:rPr>
        <w:t>填写学位上报信息，各项信息务必真实准确。</w:t>
      </w:r>
      <w:r>
        <w:rPr>
          <w:rFonts w:hint="eastAsia" w:eastAsia="仿宋_GB2312"/>
          <w:kern w:val="0"/>
          <w:sz w:val="32"/>
          <w:szCs w:val="32"/>
        </w:rPr>
        <w:t>请各单位通知学生按照附件</w:t>
      </w:r>
      <w:r>
        <w:rPr>
          <w:rFonts w:hint="default" w:ascii="Times New Roman" w:hAnsi="Times New Roman" w:eastAsia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kern w:val="0"/>
          <w:sz w:val="32"/>
          <w:szCs w:val="32"/>
        </w:rPr>
        <w:t>学位信息采集系统使用说明填写、核对上报信息。学生提交申请学位信息后，各单位要仔细审查学生填报信息是否正确。学位</w:t>
      </w:r>
      <w:r>
        <w:rPr>
          <w:rFonts w:eastAsia="仿宋_GB2312"/>
          <w:kern w:val="0"/>
          <w:sz w:val="32"/>
          <w:szCs w:val="32"/>
        </w:rPr>
        <w:t>信息将上传至教育部学位中心，成为核实学生本人学位授予信息的主要途径，请仔细核对，以防出错。</w:t>
      </w:r>
    </w:p>
    <w:p>
      <w:pPr>
        <w:widowControl/>
        <w:spacing w:line="560" w:lineRule="exact"/>
        <w:ind w:firstLine="606"/>
        <w:rPr>
          <w:rFonts w:eastAsia="仿宋_GB2312"/>
          <w:kern w:val="0"/>
          <w:sz w:val="32"/>
          <w:szCs w:val="32"/>
        </w:rPr>
      </w:pPr>
    </w:p>
    <w:p>
      <w:pPr>
        <w:widowControl/>
        <w:spacing w:line="560" w:lineRule="exac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附件</w:t>
      </w:r>
      <w:r>
        <w:rPr>
          <w:rFonts w:eastAsia="仿宋_GB2312"/>
          <w:kern w:val="0"/>
          <w:sz w:val="32"/>
          <w:szCs w:val="32"/>
        </w:rPr>
        <w:t>：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1.</w:t>
      </w:r>
      <w:r>
        <w:rPr>
          <w:rFonts w:hint="eastAsia" w:eastAsia="仿宋_GB2312"/>
          <w:kern w:val="0"/>
          <w:sz w:val="32"/>
          <w:szCs w:val="32"/>
        </w:rPr>
        <w:t xml:space="preserve"> 学位申请材料清单</w:t>
      </w:r>
    </w:p>
    <w:p>
      <w:pPr>
        <w:widowControl/>
        <w:numPr>
          <w:ilvl w:val="0"/>
          <w:numId w:val="1"/>
        </w:numPr>
        <w:spacing w:line="560" w:lineRule="exact"/>
        <w:ind w:firstLine="948" w:firstLineChars="300"/>
        <w:rPr>
          <w:rFonts w:eastAsia="仿宋_GB2312"/>
          <w:kern w:val="0"/>
          <w:sz w:val="32"/>
          <w:szCs w:val="32"/>
        </w:rPr>
      </w:pPr>
      <w:r>
        <w:rPr>
          <w:rFonts w:hint="default" w:ascii="Times New Roman" w:hAnsi="Times New Roman" w:eastAsia="仿宋_GB2312"/>
          <w:kern w:val="0"/>
          <w:sz w:val="32"/>
          <w:szCs w:val="32"/>
        </w:rPr>
        <w:t>2023</w:t>
      </w:r>
      <w:r>
        <w:rPr>
          <w:rFonts w:hint="eastAsia" w:eastAsia="仿宋_GB2312"/>
          <w:kern w:val="0"/>
          <w:sz w:val="32"/>
          <w:szCs w:val="32"/>
        </w:rPr>
        <w:t>年研究生学位授予工作各培养单位联系方式</w:t>
      </w:r>
    </w:p>
    <w:p>
      <w:pPr>
        <w:widowControl/>
        <w:numPr>
          <w:ilvl w:val="0"/>
          <w:numId w:val="1"/>
        </w:numPr>
        <w:spacing w:line="560" w:lineRule="exact"/>
        <w:ind w:firstLine="948" w:firstLineChars="3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安徽医科大学申请学位材料提交的有关事项说明</w:t>
      </w:r>
    </w:p>
    <w:p>
      <w:pPr>
        <w:widowControl/>
        <w:numPr>
          <w:ilvl w:val="0"/>
          <w:numId w:val="0"/>
        </w:numPr>
        <w:spacing w:line="560" w:lineRule="exact"/>
        <w:ind w:left="947" w:firstLine="0" w:firstLineChars="0"/>
        <w:rPr>
          <w:rFonts w:eastAsia="仿宋_GB2312"/>
          <w:kern w:val="0"/>
          <w:sz w:val="32"/>
          <w:szCs w:val="32"/>
        </w:rPr>
      </w:pPr>
      <w:r>
        <w:rPr>
          <w:rFonts w:hint="default" w:ascii="Times New Roman" w:hAnsi="Times New Roman" w:eastAsia="仿宋_GB2312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/>
          <w:kern w:val="0"/>
          <w:sz w:val="32"/>
          <w:szCs w:val="32"/>
        </w:rPr>
        <w:t>.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hint="eastAsia" w:eastAsia="仿宋_GB2312"/>
          <w:kern w:val="0"/>
          <w:sz w:val="32"/>
          <w:szCs w:val="32"/>
        </w:rPr>
        <w:t>学生学位信息采集系统使用说明</w:t>
      </w:r>
    </w:p>
    <w:p>
      <w:pPr>
        <w:widowControl/>
        <w:numPr>
          <w:ilvl w:val="0"/>
          <w:numId w:val="0"/>
        </w:numPr>
        <w:spacing w:line="560" w:lineRule="exact"/>
        <w:ind w:left="947" w:firstLine="0" w:firstLineChars="0"/>
        <w:rPr>
          <w:rFonts w:eastAsia="仿宋_GB2312"/>
          <w:kern w:val="0"/>
          <w:sz w:val="32"/>
          <w:szCs w:val="32"/>
        </w:rPr>
      </w:pPr>
      <w:r>
        <w:rPr>
          <w:rFonts w:hint="default" w:ascii="Times New Roman" w:hAnsi="Times New Roman" w:eastAsia="仿宋_GB2312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. </w:t>
      </w:r>
      <w:r>
        <w:rPr>
          <w:rFonts w:hint="eastAsia" w:eastAsia="仿宋_GB2312"/>
          <w:kern w:val="0"/>
          <w:sz w:val="32"/>
          <w:szCs w:val="32"/>
        </w:rPr>
        <w:t>学院管理员学位信息采集系统使用说明</w:t>
      </w:r>
    </w:p>
    <w:p>
      <w:pPr>
        <w:pStyle w:val="4"/>
        <w:widowControl/>
        <w:spacing w:before="0" w:beforeAutospacing="0" w:after="0" w:afterAutospacing="0" w:line="560" w:lineRule="exact"/>
        <w:ind w:firstLine="0" w:firstLineChars="0"/>
        <w:rPr>
          <w:rFonts w:ascii="Times New Roman" w:hAnsi="Times New Roman" w:eastAsia="仿宋_GB2312"/>
          <w:sz w:val="30"/>
          <w:szCs w:val="30"/>
        </w:rPr>
      </w:pPr>
    </w:p>
    <w:p>
      <w:pPr>
        <w:pStyle w:val="4"/>
        <w:widowControl/>
        <w:spacing w:before="0" w:beforeAutospacing="0" w:after="0" w:afterAutospacing="0" w:line="560" w:lineRule="exact"/>
        <w:ind w:firstLine="592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 xml:space="preserve">        </w:t>
      </w:r>
    </w:p>
    <w:p>
      <w:pPr>
        <w:pStyle w:val="4"/>
        <w:widowControl/>
        <w:spacing w:before="0" w:beforeAutospacing="0" w:after="0" w:afterAutospacing="0" w:line="560" w:lineRule="exact"/>
        <w:ind w:firstLine="3848" w:firstLineChars="13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0"/>
          <w:szCs w:val="30"/>
        </w:rPr>
        <w:t xml:space="preserve"> </w:t>
      </w:r>
      <w:r>
        <w:rPr>
          <w:rFonts w:hint="eastAsia" w:ascii="Times New Roman" w:hAnsi="Times New Roman" w:eastAsia="仿宋_GB2312"/>
          <w:sz w:val="30"/>
          <w:szCs w:val="30"/>
        </w:rPr>
        <w:t xml:space="preserve">   </w:t>
      </w:r>
      <w:r>
        <w:rPr>
          <w:rFonts w:ascii="Times New Roman" w:hAnsi="Times New Roman" w:eastAsia="仿宋_GB2312"/>
          <w:sz w:val="32"/>
          <w:szCs w:val="32"/>
        </w:rPr>
        <w:t>安徽医科大学学位办公室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ascii="仿宋" w:hAnsi="仿宋" w:eastAsia="仿宋"/>
          <w:sz w:val="30"/>
          <w:szCs w:val="30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p>
      <w:pPr>
        <w:adjustRightInd w:val="0"/>
        <w:snapToGrid w:val="0"/>
        <w:rPr>
          <w:szCs w:val="30"/>
        </w:rPr>
      </w:pPr>
    </w:p>
    <w:sectPr>
      <w:pgSz w:w="11906" w:h="16838"/>
      <w:pgMar w:top="2098" w:right="1531" w:bottom="1814" w:left="1531" w:header="851" w:footer="992" w:gutter="0"/>
      <w:cols w:space="425" w:num="1"/>
      <w:docGrid w:type="linesAndChars" w:linePitch="312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FEF5C"/>
    <w:multiLevelType w:val="singleLevel"/>
    <w:tmpl w:val="59DFEF5C"/>
    <w:lvl w:ilvl="0" w:tentative="0">
      <w:start w:val="2"/>
      <w:numFmt w:val="decimal"/>
      <w:suff w:val="space"/>
      <w:lvlText w:val="%1."/>
      <w:lvlJc w:val="left"/>
      <w:rPr>
        <w:rFonts w:hint="default"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trackRevisions w:val="1"/>
  <w:documentProtection w:enforcement="0"/>
  <w:defaultTabStop w:val="420"/>
  <w:drawingGridHorizontalSpacing w:val="10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AzOGI0MTZmZDU4MWJiMjAwY2QzOThhM2NjOWQzMjQifQ=="/>
  </w:docVars>
  <w:rsids>
    <w:rsidRoot w:val="002A10C7"/>
    <w:rsid w:val="00126670"/>
    <w:rsid w:val="001633A5"/>
    <w:rsid w:val="001C4D16"/>
    <w:rsid w:val="001D5A96"/>
    <w:rsid w:val="001E0564"/>
    <w:rsid w:val="002248F2"/>
    <w:rsid w:val="002A10C7"/>
    <w:rsid w:val="003544FF"/>
    <w:rsid w:val="003C17C7"/>
    <w:rsid w:val="003E3A48"/>
    <w:rsid w:val="00463730"/>
    <w:rsid w:val="00466EF6"/>
    <w:rsid w:val="0049389A"/>
    <w:rsid w:val="004D3A75"/>
    <w:rsid w:val="004F4A3D"/>
    <w:rsid w:val="00501BE1"/>
    <w:rsid w:val="005676E4"/>
    <w:rsid w:val="005B7166"/>
    <w:rsid w:val="005C40E2"/>
    <w:rsid w:val="006F3387"/>
    <w:rsid w:val="007313E8"/>
    <w:rsid w:val="007534C2"/>
    <w:rsid w:val="007C1373"/>
    <w:rsid w:val="007D676D"/>
    <w:rsid w:val="007E3963"/>
    <w:rsid w:val="008030A6"/>
    <w:rsid w:val="0080433D"/>
    <w:rsid w:val="008918D6"/>
    <w:rsid w:val="009155C3"/>
    <w:rsid w:val="00984419"/>
    <w:rsid w:val="00A14099"/>
    <w:rsid w:val="00A4391E"/>
    <w:rsid w:val="00A91F55"/>
    <w:rsid w:val="00AB6AAB"/>
    <w:rsid w:val="00B10B31"/>
    <w:rsid w:val="00B23151"/>
    <w:rsid w:val="00B256B5"/>
    <w:rsid w:val="00B30E4C"/>
    <w:rsid w:val="00B64FB4"/>
    <w:rsid w:val="00C233AC"/>
    <w:rsid w:val="00CB2CBE"/>
    <w:rsid w:val="00D52741"/>
    <w:rsid w:val="00D662BF"/>
    <w:rsid w:val="00D71164"/>
    <w:rsid w:val="00D9601B"/>
    <w:rsid w:val="00DA1A2F"/>
    <w:rsid w:val="00DC65A7"/>
    <w:rsid w:val="00EA0AC4"/>
    <w:rsid w:val="00EF0B01"/>
    <w:rsid w:val="00F47A66"/>
    <w:rsid w:val="00F773DF"/>
    <w:rsid w:val="00FD7981"/>
    <w:rsid w:val="06CE1DB6"/>
    <w:rsid w:val="07944DAE"/>
    <w:rsid w:val="08492667"/>
    <w:rsid w:val="099948FD"/>
    <w:rsid w:val="0E076237"/>
    <w:rsid w:val="0EE356AD"/>
    <w:rsid w:val="0FA83AEC"/>
    <w:rsid w:val="193D1BFF"/>
    <w:rsid w:val="1D9D637D"/>
    <w:rsid w:val="1E0A5972"/>
    <w:rsid w:val="21751765"/>
    <w:rsid w:val="22723AE6"/>
    <w:rsid w:val="22C63C15"/>
    <w:rsid w:val="26516C63"/>
    <w:rsid w:val="277576B3"/>
    <w:rsid w:val="289A5E67"/>
    <w:rsid w:val="2B2160A9"/>
    <w:rsid w:val="32087FC3"/>
    <w:rsid w:val="35803E13"/>
    <w:rsid w:val="379E11AD"/>
    <w:rsid w:val="39755F3E"/>
    <w:rsid w:val="3C9012E0"/>
    <w:rsid w:val="3CF707A0"/>
    <w:rsid w:val="3D6B4C02"/>
    <w:rsid w:val="3E86737F"/>
    <w:rsid w:val="44926C98"/>
    <w:rsid w:val="48191D92"/>
    <w:rsid w:val="4A414B01"/>
    <w:rsid w:val="4C8F5E2B"/>
    <w:rsid w:val="4D073DAB"/>
    <w:rsid w:val="552E3000"/>
    <w:rsid w:val="56FF2E93"/>
    <w:rsid w:val="5BC528FD"/>
    <w:rsid w:val="60FF41BB"/>
    <w:rsid w:val="639F3A33"/>
    <w:rsid w:val="68142EB9"/>
    <w:rsid w:val="6B9145AA"/>
    <w:rsid w:val="6BDF70C3"/>
    <w:rsid w:val="747B7BA5"/>
    <w:rsid w:val="75641328"/>
    <w:rsid w:val="75DB7580"/>
    <w:rsid w:val="775546DD"/>
    <w:rsid w:val="784D1858"/>
    <w:rsid w:val="78A5095C"/>
    <w:rsid w:val="7BEE5100"/>
    <w:rsid w:val="7DC1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7">
    <w:name w:val="页眉 字符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99"/>
    <w:rPr>
      <w:kern w:val="2"/>
      <w:sz w:val="18"/>
      <w:szCs w:val="18"/>
    </w:rPr>
  </w:style>
  <w:style w:type="paragraph" w:customStyle="1" w:styleId="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3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1112</Words>
  <Characters>1167</Characters>
  <Lines>10</Lines>
  <Paragraphs>2</Paragraphs>
  <TotalTime>16</TotalTime>
  <ScaleCrop>false</ScaleCrop>
  <LinksUpToDate>false</LinksUpToDate>
  <CharactersWithSpaces>1215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2022-01-06T07:31:00Z</dcterms:created>
  <dc:creator>微软用户</dc:creator>
  <cp:lastModifiedBy>不努力就去死</cp:lastModifiedBy>
  <dcterms:modified xsi:type="dcterms:W3CDTF">2023-04-13T00:58:06Z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885AF2688428482E9F67470E6F27227B</vt:lpwstr>
  </property>
  <property fmtid="{D5CDD505-2E9C-101B-9397-08002B2CF9AE}" pid="4" name="commondata">
    <vt:lpwstr>eyJoZGlkIjoiZGZhYzRhNTNjYjlhMGU0NjJjOThhYWQ5ZjA0ZmZlZWUifQ==</vt:lpwstr>
  </property>
</Properties>
</file>