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rPr>
          <w:rFonts w:ascii="方正小标宋简体" w:eastAsia="方正小标宋简体"/>
          <w:sz w:val="44"/>
        </w:rPr>
      </w:pPr>
      <w:r>
        <w:rPr>
          <w:rFonts w:hint="eastAsia" w:ascii="方正小标宋简体" w:eastAsia="方正小标宋简体"/>
          <w:sz w:val="44"/>
        </w:rPr>
        <w:t>战略支援部队特色医学中心</w:t>
      </w:r>
    </w:p>
    <w:p>
      <w:pPr>
        <w:pStyle w:val="2"/>
        <w:adjustRightInd w:val="0"/>
        <w:rPr>
          <w:rFonts w:ascii="方正小标宋简体" w:eastAsia="方正小标宋简体"/>
          <w:sz w:val="44"/>
        </w:rPr>
      </w:pPr>
      <w:r>
        <w:rPr>
          <w:rFonts w:hint="eastAsia" w:ascii="方正小标宋简体" w:eastAsia="方正小标宋简体"/>
          <w:sz w:val="44"/>
        </w:rPr>
        <w:t>（解放军306临床学院）</w:t>
      </w:r>
    </w:p>
    <w:p>
      <w:pPr>
        <w:pStyle w:val="2"/>
        <w:adjustRightInd w:val="0"/>
        <w:rPr>
          <w:rFonts w:ascii="方正小标宋简体" w:eastAsia="方正小标宋简体"/>
          <w:sz w:val="44"/>
        </w:rPr>
      </w:pPr>
      <w:r>
        <w:rPr>
          <w:rFonts w:hint="eastAsia" w:ascii="方正小标宋简体" w:eastAsia="方正小标宋简体"/>
          <w:sz w:val="44"/>
        </w:rPr>
        <w:t>2022年硕士研究生招生复试方案</w:t>
      </w:r>
    </w:p>
    <w:p>
      <w:pPr>
        <w:widowControl w:val="0"/>
        <w:adjustRightInd w:val="0"/>
        <w:spacing w:line="240" w:lineRule="auto"/>
        <w:ind w:firstLine="632"/>
      </w:pPr>
    </w:p>
    <w:p>
      <w:pPr>
        <w:widowControl w:val="0"/>
        <w:adjustRightInd w:val="0"/>
        <w:spacing w:line="240" w:lineRule="auto"/>
        <w:ind w:firstLine="632"/>
      </w:pPr>
      <w:r>
        <w:rPr>
          <w:rFonts w:hint="eastAsia"/>
        </w:rPr>
        <w:t>根据《安徽医科大学</w:t>
      </w:r>
      <w:r>
        <w:t>2022年硕士研究生招生复试、录取工作</w:t>
      </w:r>
      <w:r>
        <w:rPr>
          <w:rFonts w:hint="eastAsia"/>
        </w:rPr>
        <w:t>实施办法</w:t>
      </w:r>
      <w:r>
        <w:t>》</w:t>
      </w:r>
      <w:r>
        <w:rPr>
          <w:rFonts w:hint="eastAsia"/>
        </w:rPr>
        <w:t>内容</w:t>
      </w:r>
      <w:r>
        <w:t>，</w:t>
      </w:r>
      <w:r>
        <w:rPr>
          <w:rFonts w:hint="eastAsia"/>
        </w:rPr>
        <w:t>为确保研究生招生复试法规制度、政策要求贯彻落实，全面体现招生工作的公平、公正，</w:t>
      </w:r>
      <w:r>
        <w:t>在防控疫情的特殊时期，结合</w:t>
      </w:r>
      <w:r>
        <w:rPr>
          <w:rFonts w:hint="eastAsia"/>
        </w:rPr>
        <w:t>我中心</w:t>
      </w:r>
      <w:r>
        <w:t>工作实际，</w:t>
      </w:r>
      <w:r>
        <w:rPr>
          <w:rFonts w:hint="eastAsia"/>
        </w:rPr>
        <w:t>现</w:t>
      </w:r>
      <w:r>
        <w:t>对2022年硕士研究生</w:t>
      </w:r>
      <w:r>
        <w:rPr>
          <w:rFonts w:hint="eastAsia"/>
        </w:rPr>
        <w:t>招生</w:t>
      </w:r>
      <w:r>
        <w:t>复试工作做如下安排：</w:t>
      </w:r>
    </w:p>
    <w:p>
      <w:pPr>
        <w:pStyle w:val="3"/>
        <w:keepNext w:val="0"/>
        <w:keepLines w:val="0"/>
        <w:widowControl w:val="0"/>
        <w:adjustRightInd w:val="0"/>
        <w:spacing w:line="240" w:lineRule="auto"/>
        <w:ind w:firstLine="632"/>
      </w:pPr>
      <w:r>
        <w:rPr>
          <w:rFonts w:hint="eastAsia"/>
        </w:rPr>
        <w:t>一、复试组织管理</w:t>
      </w:r>
    </w:p>
    <w:p>
      <w:pPr>
        <w:widowControl w:val="0"/>
        <w:adjustRightInd w:val="0"/>
        <w:spacing w:line="240" w:lineRule="auto"/>
        <w:ind w:firstLine="632"/>
        <w:rPr>
          <w:rFonts w:hint="eastAsia" w:eastAsia="仿宋"/>
          <w:lang w:eastAsia="zh-CN"/>
        </w:rPr>
      </w:pPr>
      <w:r>
        <w:rPr>
          <w:rFonts w:hint="eastAsia"/>
        </w:rPr>
        <w:t>研究生招生工作领导小组负责本年度硕士研究生招生复试及录取相关工作，解释招生录取政策，审核复试专家小组成员，指导复试工作，负责确定并向研究生院报送拟录取研究生名单。复试录取工作督查组，接受学校督查组工作指导，全面负责本单位研究生复试录取工作监督检查</w:t>
      </w:r>
      <w:r>
        <w:rPr>
          <w:rFonts w:hint="eastAsia"/>
          <w:lang w:eastAsia="zh-CN"/>
        </w:rPr>
        <w:t>。</w:t>
      </w:r>
    </w:p>
    <w:p>
      <w:pPr>
        <w:pStyle w:val="3"/>
        <w:keepNext w:val="0"/>
        <w:keepLines w:val="0"/>
        <w:widowControl w:val="0"/>
        <w:adjustRightInd w:val="0"/>
        <w:spacing w:line="240" w:lineRule="auto"/>
        <w:ind w:firstLine="632"/>
      </w:pPr>
      <w:r>
        <w:rPr>
          <w:rFonts w:hint="eastAsia"/>
        </w:rPr>
        <w:t>二、复试安排</w:t>
      </w:r>
    </w:p>
    <w:p>
      <w:pPr>
        <w:pStyle w:val="4"/>
        <w:adjustRightInd w:val="0"/>
        <w:spacing w:line="240" w:lineRule="auto"/>
        <w:ind w:firstLine="632"/>
      </w:pPr>
      <w:r>
        <w:rPr>
          <w:rFonts w:hint="eastAsia"/>
        </w:rPr>
        <w:t>（一）复试时间</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4"/>
        <w:gridCol w:w="3053"/>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3" w:type="pct"/>
            <w:vAlign w:val="center"/>
          </w:tcPr>
          <w:p>
            <w:pPr>
              <w:widowControl w:val="0"/>
              <w:adjustRightInd w:val="0"/>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复试时间</w:t>
            </w:r>
          </w:p>
        </w:tc>
        <w:tc>
          <w:tcPr>
            <w:tcW w:w="1685" w:type="pct"/>
            <w:vAlign w:val="center"/>
          </w:tcPr>
          <w:p>
            <w:pPr>
              <w:widowControl w:val="0"/>
              <w:adjustRightInd w:val="0"/>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复试内容</w:t>
            </w:r>
          </w:p>
        </w:tc>
        <w:tc>
          <w:tcPr>
            <w:tcW w:w="1392" w:type="pct"/>
            <w:vAlign w:val="center"/>
          </w:tcPr>
          <w:p>
            <w:pPr>
              <w:widowControl w:val="0"/>
              <w:adjustRightInd w:val="0"/>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参加考生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3" w:type="pct"/>
            <w:vAlign w:val="center"/>
          </w:tcPr>
          <w:p>
            <w:pPr>
              <w:widowControl w:val="0"/>
              <w:adjustRightInd w:val="0"/>
              <w:snapToGrid w:val="0"/>
              <w:spacing w:line="400" w:lineRule="exact"/>
              <w:ind w:firstLine="0" w:firstLineChars="0"/>
              <w:jc w:val="center"/>
              <w:rPr>
                <w:sz w:val="28"/>
                <w:szCs w:val="28"/>
              </w:rPr>
            </w:pPr>
            <w:r>
              <w:rPr>
                <w:sz w:val="28"/>
                <w:szCs w:val="28"/>
              </w:rPr>
              <w:t>2022年4月9日8:00</w:t>
            </w:r>
          </w:p>
        </w:tc>
        <w:tc>
          <w:tcPr>
            <w:tcW w:w="1685" w:type="pct"/>
            <w:vAlign w:val="center"/>
          </w:tcPr>
          <w:p>
            <w:pPr>
              <w:widowControl w:val="0"/>
              <w:adjustRightInd w:val="0"/>
              <w:snapToGrid w:val="0"/>
              <w:spacing w:line="400" w:lineRule="exact"/>
              <w:ind w:firstLine="0" w:firstLineChars="0"/>
              <w:jc w:val="center"/>
              <w:rPr>
                <w:sz w:val="28"/>
                <w:szCs w:val="28"/>
              </w:rPr>
            </w:pPr>
            <w:r>
              <w:rPr>
                <w:rFonts w:hint="eastAsia"/>
                <w:sz w:val="28"/>
                <w:szCs w:val="28"/>
              </w:rPr>
              <w:t>神经病学专业面试</w:t>
            </w:r>
          </w:p>
        </w:tc>
        <w:tc>
          <w:tcPr>
            <w:tcW w:w="1392" w:type="pct"/>
            <w:vAlign w:val="center"/>
          </w:tcPr>
          <w:p>
            <w:pPr>
              <w:widowControl w:val="0"/>
              <w:adjustRightInd w:val="0"/>
              <w:snapToGrid w:val="0"/>
              <w:spacing w:line="400" w:lineRule="exact"/>
              <w:ind w:firstLine="0" w:firstLineChars="0"/>
              <w:jc w:val="center"/>
              <w:rPr>
                <w:sz w:val="28"/>
                <w:szCs w:val="28"/>
              </w:rPr>
            </w:pPr>
            <w:r>
              <w:rPr>
                <w:rFonts w:hint="eastAsia"/>
                <w:sz w:val="28"/>
                <w:szCs w:val="28"/>
              </w:rPr>
              <w:t>神经病学考生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3" w:type="pct"/>
            <w:vAlign w:val="center"/>
          </w:tcPr>
          <w:p>
            <w:pPr>
              <w:widowControl w:val="0"/>
              <w:adjustRightInd w:val="0"/>
              <w:snapToGrid w:val="0"/>
              <w:spacing w:line="400" w:lineRule="exact"/>
              <w:ind w:firstLine="0" w:firstLineChars="0"/>
              <w:jc w:val="center"/>
              <w:rPr>
                <w:sz w:val="28"/>
                <w:szCs w:val="28"/>
              </w:rPr>
            </w:pPr>
            <w:r>
              <w:rPr>
                <w:sz w:val="28"/>
                <w:szCs w:val="28"/>
              </w:rPr>
              <w:t>2022年4月9日10:00</w:t>
            </w:r>
          </w:p>
        </w:tc>
        <w:tc>
          <w:tcPr>
            <w:tcW w:w="1685" w:type="pct"/>
            <w:vAlign w:val="center"/>
          </w:tcPr>
          <w:p>
            <w:pPr>
              <w:widowControl w:val="0"/>
              <w:adjustRightInd w:val="0"/>
              <w:snapToGrid w:val="0"/>
              <w:spacing w:line="400" w:lineRule="exact"/>
              <w:ind w:firstLine="0" w:firstLineChars="0"/>
              <w:jc w:val="center"/>
              <w:rPr>
                <w:sz w:val="28"/>
                <w:szCs w:val="28"/>
              </w:rPr>
            </w:pPr>
            <w:r>
              <w:rPr>
                <w:rFonts w:hint="eastAsia"/>
                <w:sz w:val="28"/>
                <w:szCs w:val="28"/>
              </w:rPr>
              <w:t>外科学专业面试</w:t>
            </w:r>
          </w:p>
        </w:tc>
        <w:tc>
          <w:tcPr>
            <w:tcW w:w="1392" w:type="pct"/>
            <w:vAlign w:val="center"/>
          </w:tcPr>
          <w:p>
            <w:pPr>
              <w:widowControl w:val="0"/>
              <w:adjustRightInd w:val="0"/>
              <w:snapToGrid w:val="0"/>
              <w:spacing w:line="400" w:lineRule="exact"/>
              <w:ind w:firstLine="0" w:firstLineChars="0"/>
              <w:jc w:val="center"/>
              <w:rPr>
                <w:sz w:val="28"/>
                <w:szCs w:val="28"/>
              </w:rPr>
            </w:pPr>
            <w:r>
              <w:rPr>
                <w:rFonts w:hint="eastAsia"/>
                <w:sz w:val="28"/>
                <w:szCs w:val="28"/>
              </w:rPr>
              <w:t>外科学考生</w:t>
            </w:r>
          </w:p>
        </w:tc>
      </w:tr>
    </w:tbl>
    <w:p>
      <w:pPr>
        <w:pStyle w:val="4"/>
        <w:adjustRightInd w:val="0"/>
        <w:spacing w:line="240" w:lineRule="auto"/>
        <w:ind w:firstLine="632"/>
      </w:pPr>
      <w:r>
        <w:rPr>
          <w:rFonts w:hint="eastAsia"/>
        </w:rPr>
        <w:t>（二）复试程序</w:t>
      </w:r>
    </w:p>
    <w:p>
      <w:pPr>
        <w:widowControl w:val="0"/>
        <w:adjustRightInd w:val="0"/>
        <w:spacing w:line="240" w:lineRule="auto"/>
        <w:ind w:firstLine="634"/>
        <w:rPr>
          <w:b/>
        </w:rPr>
      </w:pPr>
      <w:r>
        <w:rPr>
          <w:b/>
        </w:rPr>
        <w:t>1</w:t>
      </w:r>
      <w:r>
        <w:rPr>
          <w:rFonts w:hint="eastAsia"/>
          <w:b/>
        </w:rPr>
        <w:t>．</w:t>
      </w:r>
      <w:r>
        <w:rPr>
          <w:b/>
        </w:rPr>
        <w:t>复试考生资格审查</w:t>
      </w:r>
    </w:p>
    <w:p>
      <w:pPr>
        <w:widowControl w:val="0"/>
        <w:adjustRightInd w:val="0"/>
        <w:spacing w:line="240" w:lineRule="auto"/>
        <w:ind w:firstLine="632"/>
      </w:pPr>
      <w:r>
        <w:rPr>
          <w:rFonts w:hint="eastAsia"/>
        </w:rPr>
        <w:t>对考生复试资格的审查将通过审核考生提交的电子版复试材料进行。</w:t>
      </w:r>
    </w:p>
    <w:p>
      <w:pPr>
        <w:widowControl w:val="0"/>
        <w:adjustRightInd w:val="0"/>
        <w:spacing w:line="240" w:lineRule="auto"/>
        <w:ind w:firstLine="634"/>
        <w:rPr>
          <w:b/>
        </w:rPr>
      </w:pPr>
      <w:r>
        <w:rPr>
          <w:b/>
        </w:rPr>
        <w:t>2</w:t>
      </w:r>
      <w:r>
        <w:rPr>
          <w:rFonts w:hint="eastAsia"/>
          <w:b/>
        </w:rPr>
        <w:t>．</w:t>
      </w:r>
      <w:r>
        <w:rPr>
          <w:b/>
        </w:rPr>
        <w:t>硕士生复试材料提交</w:t>
      </w:r>
    </w:p>
    <w:p>
      <w:pPr>
        <w:widowControl w:val="0"/>
        <w:adjustRightInd w:val="0"/>
        <w:spacing w:line="240" w:lineRule="auto"/>
        <w:ind w:firstLine="632"/>
      </w:pPr>
      <w:r>
        <w:rPr>
          <w:rFonts w:hint="eastAsia"/>
        </w:rPr>
        <w:t>取得复试资格的考生，需按照《安徽医科大学</w:t>
      </w:r>
      <w:r>
        <w:t>2022年硕士研究生招生复试、录取工作实施办法》的要求提交如下材料扫描件：</w:t>
      </w:r>
    </w:p>
    <w:p>
      <w:pPr>
        <w:widowControl w:val="0"/>
        <w:adjustRightInd w:val="0"/>
        <w:spacing w:line="240" w:lineRule="auto"/>
        <w:ind w:firstLine="632"/>
      </w:pPr>
      <w:r>
        <w:t>（1）</w:t>
      </w:r>
      <w:r>
        <w:rPr>
          <w:rFonts w:hint="eastAsia"/>
        </w:rPr>
        <w:t>初试准考证（中国研究生招生信息网可下载）；</w:t>
      </w:r>
    </w:p>
    <w:p>
      <w:pPr>
        <w:widowControl w:val="0"/>
        <w:adjustRightInd w:val="0"/>
        <w:spacing w:line="240" w:lineRule="auto"/>
        <w:ind w:firstLine="632"/>
      </w:pPr>
      <w:r>
        <w:t>（2）</w:t>
      </w:r>
      <w:r>
        <w:rPr>
          <w:rFonts w:hint="eastAsia"/>
        </w:rPr>
        <w:t>有效身份证件复印件（正反面印在一页</w:t>
      </w:r>
      <w:r>
        <w:t>A4纸上），同时提供一张考生本人手持身份证拍摄的照片</w:t>
      </w:r>
      <w:r>
        <w:rPr>
          <w:rFonts w:hint="eastAsia"/>
        </w:rPr>
        <w:t>；</w:t>
      </w:r>
    </w:p>
    <w:p>
      <w:pPr>
        <w:widowControl w:val="0"/>
        <w:adjustRightInd w:val="0"/>
        <w:spacing w:line="240" w:lineRule="auto"/>
        <w:ind w:firstLine="632"/>
      </w:pPr>
      <w:r>
        <w:t>（3）本科阶段成绩单原件或复印件（盖章版）</w:t>
      </w:r>
    </w:p>
    <w:p>
      <w:pPr>
        <w:widowControl w:val="0"/>
        <w:adjustRightInd w:val="0"/>
        <w:spacing w:line="240" w:lineRule="auto"/>
        <w:ind w:firstLine="632"/>
      </w:pPr>
      <w:r>
        <w:t>（4）</w:t>
      </w:r>
      <w:r>
        <w:rPr>
          <w:rFonts w:hint="eastAsia"/>
        </w:rPr>
        <w:t>应届生提供学信网电子学籍认证报告（须在有效期内）；</w:t>
      </w:r>
    </w:p>
    <w:p>
      <w:pPr>
        <w:widowControl w:val="0"/>
        <w:adjustRightInd w:val="0"/>
        <w:spacing w:line="240" w:lineRule="auto"/>
        <w:ind w:firstLine="632"/>
      </w:pPr>
      <w:r>
        <w:t>（5）</w:t>
      </w:r>
      <w:r>
        <w:rPr>
          <w:rFonts w:hint="eastAsia"/>
        </w:rPr>
        <w:t>往届生提供学历、学位证书原件、学信网电子学历认证结果（认证网址：</w:t>
      </w:r>
      <w:r>
        <w:t>http://www.chsi.com.cn/xlcx/bgcx.jsp）</w:t>
      </w:r>
      <w:r>
        <w:rPr>
          <w:rFonts w:hint="eastAsia"/>
        </w:rPr>
        <w:t>；</w:t>
      </w:r>
    </w:p>
    <w:p>
      <w:pPr>
        <w:widowControl w:val="0"/>
        <w:adjustRightInd w:val="0"/>
        <w:spacing w:line="240" w:lineRule="auto"/>
        <w:ind w:firstLine="632"/>
      </w:pPr>
      <w:r>
        <w:t>（6）</w:t>
      </w:r>
      <w:r>
        <w:rPr>
          <w:rFonts w:hint="eastAsia"/>
        </w:rPr>
        <w:t>诚信复试承诺书（手写签字后拍照或扫描）（附件1）</w:t>
      </w:r>
    </w:p>
    <w:p>
      <w:pPr>
        <w:widowControl w:val="0"/>
        <w:adjustRightInd w:val="0"/>
        <w:spacing w:line="240" w:lineRule="auto"/>
        <w:ind w:firstLine="632"/>
      </w:pPr>
      <w:r>
        <w:rPr>
          <w:rFonts w:hint="eastAsia"/>
        </w:rPr>
        <w:t>（7）</w:t>
      </w:r>
      <w:r>
        <w:t>思想政治素质和品德考核表</w:t>
      </w:r>
      <w:r>
        <w:rPr>
          <w:rFonts w:hint="eastAsia"/>
        </w:rPr>
        <w:t>（签字盖章后拍照或扫描）（附件2）</w:t>
      </w:r>
    </w:p>
    <w:p>
      <w:pPr>
        <w:widowControl w:val="0"/>
        <w:adjustRightInd w:val="0"/>
        <w:spacing w:line="240" w:lineRule="auto"/>
        <w:ind w:firstLine="632"/>
      </w:pPr>
      <w:r>
        <w:rPr>
          <w:rFonts w:hint="eastAsia"/>
        </w:rPr>
        <w:t>（8）个人称述（附件</w:t>
      </w:r>
      <w:r>
        <w:t>4</w:t>
      </w:r>
      <w:r>
        <w:rPr>
          <w:rFonts w:hint="eastAsia"/>
        </w:rPr>
        <w:t>）、</w:t>
      </w:r>
      <w:r>
        <w:t>个人简历</w:t>
      </w:r>
      <w:r>
        <w:rPr>
          <w:rFonts w:hint="eastAsia"/>
        </w:rPr>
        <w:t>及可以反映个人科研能力、操作技能和潜质的其他材料，包括但不限于本科毕业论文、科研成果、专家推荐信、攻读硕士学位阶段的研究计划等；</w:t>
      </w:r>
    </w:p>
    <w:p>
      <w:pPr>
        <w:widowControl w:val="0"/>
        <w:adjustRightInd w:val="0"/>
        <w:spacing w:line="240" w:lineRule="auto"/>
        <w:ind w:firstLine="632"/>
      </w:pPr>
      <w:r>
        <w:t>（9）符合可享受相应加分政策条件的考生，需向招生院系提出书面申请并提交相关证明材料。</w:t>
      </w:r>
    </w:p>
    <w:p>
      <w:pPr>
        <w:widowControl w:val="0"/>
        <w:adjustRightInd w:val="0"/>
        <w:spacing w:line="240" w:lineRule="auto"/>
        <w:ind w:firstLine="632"/>
      </w:pPr>
      <w:r>
        <w:rPr>
          <w:rFonts w:hint="eastAsia"/>
        </w:rPr>
        <w:t>说明：以上（</w:t>
      </w:r>
      <w:r>
        <w:t>1）-（7）为必须项，（8）、（9）两项由考生根据自身实际情况尽量提交。</w:t>
      </w:r>
    </w:p>
    <w:p>
      <w:pPr>
        <w:widowControl w:val="0"/>
        <w:wordWrap w:val="0"/>
        <w:adjustRightInd w:val="0"/>
        <w:spacing w:line="240" w:lineRule="auto"/>
        <w:ind w:firstLine="632"/>
      </w:pPr>
      <w:r>
        <w:rPr>
          <w:rFonts w:hint="eastAsia"/>
        </w:rPr>
        <w:t>复试考生将以上材料准备完毕后，进行电子扫描，以姓名</w:t>
      </w:r>
      <w:r>
        <w:t>+报考专业命名，于</w:t>
      </w:r>
      <w:r>
        <w:rPr>
          <w:rFonts w:hint="eastAsia"/>
        </w:rPr>
        <w:t>复试（调剂）名单公布后</w:t>
      </w:r>
      <w:r>
        <w:t>24</w:t>
      </w:r>
      <w:r>
        <w:rPr>
          <w:rFonts w:hint="eastAsia"/>
        </w:rPr>
        <w:t>小时内（或复试开始前1天），</w:t>
      </w:r>
      <w:r>
        <w:t>发送至邮箱</w:t>
      </w:r>
      <w:r>
        <w:rPr>
          <w:rFonts w:hint="eastAsia"/>
        </w:rPr>
        <w:t>yxzxwxb</w:t>
      </w:r>
      <w:r>
        <w:t>@163.com。</w:t>
      </w:r>
      <w:r>
        <w:rPr>
          <w:rFonts w:hint="eastAsia"/>
        </w:rPr>
        <w:t>对不符合规定、资料不全、未按要求格式提交材料、逾期未提交者视为自动放弃申请，不予复试。</w:t>
      </w:r>
    </w:p>
    <w:p>
      <w:pPr>
        <w:widowControl w:val="0"/>
        <w:adjustRightInd w:val="0"/>
        <w:spacing w:line="240" w:lineRule="auto"/>
        <w:ind w:firstLine="632"/>
      </w:pPr>
      <w:r>
        <w:rPr>
          <w:rFonts w:hint="eastAsia"/>
        </w:rPr>
        <w:t>申请人必须保证以上提交或出示的全部申请材料的真实性和准确性。一经发现并查实申请人提交的信息不真实或不准确，将取消申请人的复试资格，如其已取得入学资格或学籍，将按《国家教育考试违规处理办法》取消其入学资格或学籍。</w:t>
      </w:r>
    </w:p>
    <w:p>
      <w:pPr>
        <w:widowControl w:val="0"/>
        <w:adjustRightInd w:val="0"/>
        <w:spacing w:line="240" w:lineRule="auto"/>
        <w:ind w:firstLine="632"/>
      </w:pPr>
      <w:r>
        <w:rPr>
          <w:rFonts w:hint="eastAsia"/>
        </w:rPr>
        <w:t>考生需保留好与电子版一致的纸质材料，纸版材料提交的时间及要求另行通知。</w:t>
      </w:r>
    </w:p>
    <w:p>
      <w:pPr>
        <w:pStyle w:val="4"/>
        <w:adjustRightInd w:val="0"/>
        <w:spacing w:line="240" w:lineRule="auto"/>
        <w:ind w:firstLine="632"/>
      </w:pPr>
      <w:r>
        <w:rPr>
          <w:rFonts w:hint="eastAsia"/>
        </w:rPr>
        <w:t>（三）</w:t>
      </w:r>
      <w:r>
        <w:t>网络</w:t>
      </w:r>
      <w:r>
        <w:rPr>
          <w:rFonts w:hint="eastAsia"/>
        </w:rPr>
        <w:t>复试</w:t>
      </w:r>
      <w:r>
        <w:t>平台准备</w:t>
      </w:r>
    </w:p>
    <w:p>
      <w:pPr>
        <w:widowControl w:val="0"/>
        <w:adjustRightInd w:val="0"/>
        <w:spacing w:line="240" w:lineRule="auto"/>
        <w:ind w:firstLine="632"/>
      </w:pPr>
      <w:r>
        <w:rPr>
          <w:rFonts w:hint="eastAsia"/>
        </w:rPr>
        <w:t>按当前防控政策，本年度复试全程采取网络复试形式开展。我中心使用自有线上</w:t>
      </w:r>
      <w:r>
        <w:t>视频会议系统</w:t>
      </w:r>
      <w:r>
        <w:rPr>
          <w:rFonts w:hint="eastAsia"/>
        </w:rPr>
        <w:t>（</w:t>
      </w:r>
      <w:r>
        <w:t>V2 Conference 7视频会议系统</w:t>
      </w:r>
      <w:r>
        <w:rPr>
          <w:rFonts w:hint="eastAsia"/>
        </w:rPr>
        <w:t>）</w:t>
      </w:r>
      <w:r>
        <w:t>进行网络复试。</w:t>
      </w:r>
    </w:p>
    <w:p>
      <w:pPr>
        <w:widowControl w:val="0"/>
        <w:adjustRightInd w:val="0"/>
        <w:spacing w:line="240" w:lineRule="auto"/>
        <w:ind w:firstLine="634"/>
        <w:rPr>
          <w:b/>
        </w:rPr>
      </w:pPr>
      <w:r>
        <w:rPr>
          <w:rFonts w:hint="eastAsia"/>
          <w:b/>
        </w:rPr>
        <w:t>1．</w:t>
      </w:r>
      <w:r>
        <w:rPr>
          <w:b/>
        </w:rPr>
        <w:t>考生准备</w:t>
      </w:r>
    </w:p>
    <w:p>
      <w:pPr>
        <w:widowControl w:val="0"/>
        <w:adjustRightInd w:val="0"/>
        <w:spacing w:line="240" w:lineRule="auto"/>
        <w:ind w:firstLine="632"/>
      </w:pPr>
      <w:r>
        <w:rPr>
          <w:rFonts w:hint="eastAsia"/>
        </w:rPr>
        <w:t>硬件终端要求：双机位，从候考到考核结束通过正面、侧后方两个摄像头（手机和电脑）采集考生正面、环境整体影像，全程开启音频、视频（只有其中正对考试设备开启音频），手机开启呼叫转移。网络要求：尽量使用有线网络连接，也可以选择</w:t>
      </w:r>
      <w:r>
        <w:t>5G无线网络接入。</w:t>
      </w:r>
    </w:p>
    <w:p>
      <w:pPr>
        <w:widowControl w:val="0"/>
        <w:adjustRightInd w:val="0"/>
        <w:spacing w:line="240" w:lineRule="auto"/>
        <w:ind w:firstLine="634"/>
        <w:rPr>
          <w:b/>
        </w:rPr>
      </w:pPr>
      <w:r>
        <w:rPr>
          <w:rFonts w:hint="eastAsia"/>
          <w:b/>
        </w:rPr>
        <w:t>2．设备联调</w:t>
      </w:r>
    </w:p>
    <w:p>
      <w:pPr>
        <w:widowControl w:val="0"/>
        <w:adjustRightInd w:val="0"/>
        <w:spacing w:line="240" w:lineRule="auto"/>
        <w:ind w:firstLine="632"/>
      </w:pPr>
      <w:r>
        <w:t>复试前，我</w:t>
      </w:r>
      <w:r>
        <w:rPr>
          <w:rFonts w:hint="eastAsia"/>
        </w:rPr>
        <w:t>中心</w:t>
      </w:r>
      <w:r>
        <w:t>会安排专人与复试考生联系并进行系统和设备等测试，确认考生设备、软件、网络、考试环境等条件达到复试要求。</w:t>
      </w:r>
      <w:r>
        <w:rPr>
          <w:rFonts w:hint="eastAsia"/>
        </w:rPr>
        <w:t>（视频会议系统操作说明详见附件</w:t>
      </w:r>
      <w:r>
        <w:t>3</w:t>
      </w:r>
      <w:r>
        <w:rPr>
          <w:rFonts w:hint="eastAsia"/>
        </w:rPr>
        <w:t>）</w:t>
      </w:r>
    </w:p>
    <w:p>
      <w:pPr>
        <w:pStyle w:val="4"/>
        <w:adjustRightInd w:val="0"/>
        <w:spacing w:line="240" w:lineRule="auto"/>
        <w:ind w:firstLine="632"/>
      </w:pPr>
      <w:r>
        <w:rPr>
          <w:rFonts w:hint="eastAsia"/>
        </w:rPr>
        <w:t>（四）复试基本</w:t>
      </w:r>
      <w:r>
        <w:t>流程</w:t>
      </w:r>
      <w:r>
        <w:rPr>
          <w:rFonts w:hint="eastAsia"/>
        </w:rPr>
        <w:t>、内容及考核形式</w:t>
      </w:r>
    </w:p>
    <w:p>
      <w:pPr>
        <w:widowControl w:val="0"/>
        <w:adjustRightInd w:val="0"/>
        <w:spacing w:line="240" w:lineRule="auto"/>
        <w:ind w:firstLine="632"/>
      </w:pPr>
      <w:r>
        <w:rPr>
          <w:rFonts w:hint="eastAsia"/>
        </w:rPr>
        <w:t>1．</w:t>
      </w:r>
      <w:r>
        <w:t>复试前，考生按照</w:t>
      </w:r>
      <w:r>
        <w:rPr>
          <w:rFonts w:hint="eastAsia"/>
        </w:rPr>
        <w:t>开始时间进入网络备考室，</w:t>
      </w:r>
      <w:r>
        <w:t>配合工作人员进行人脸识别、人证识别</w:t>
      </w:r>
      <w:r>
        <w:rPr>
          <w:rFonts w:hint="eastAsia"/>
        </w:rPr>
        <w:t>。</w:t>
      </w:r>
      <w:r>
        <w:t>完成身份核验</w:t>
      </w:r>
      <w:r>
        <w:rPr>
          <w:rFonts w:hint="eastAsia"/>
        </w:rPr>
        <w:t>后</w:t>
      </w:r>
      <w:r>
        <w:t>在备考室等候进入正式复试会议室。</w:t>
      </w:r>
    </w:p>
    <w:p>
      <w:pPr>
        <w:widowControl w:val="0"/>
        <w:adjustRightInd w:val="0"/>
        <w:spacing w:line="240" w:lineRule="auto"/>
        <w:ind w:firstLine="632"/>
      </w:pPr>
      <w:r>
        <w:rPr>
          <w:rFonts w:hint="eastAsia"/>
        </w:rPr>
        <w:t>2．</w:t>
      </w:r>
      <w:r>
        <w:t>进入正式复试会议室后，复试专家组结合考生提交的材料，对考生进行全面考查。</w:t>
      </w:r>
      <w:r>
        <w:rPr>
          <w:rFonts w:hint="eastAsia"/>
        </w:rPr>
        <w:t>复试内容兼顾对考生思想政治素质、学科知识结构、科学研究能力和外语水平的考核。</w:t>
      </w:r>
    </w:p>
    <w:p>
      <w:pPr>
        <w:widowControl w:val="0"/>
        <w:adjustRightInd w:val="0"/>
        <w:spacing w:line="240" w:lineRule="auto"/>
        <w:ind w:firstLine="632"/>
      </w:pPr>
      <w:r>
        <w:t>3</w:t>
      </w:r>
      <w:r>
        <w:rPr>
          <w:rFonts w:hint="eastAsia"/>
        </w:rPr>
        <w:t>．首先进行专业英语测试，专业英语按照二级学科命题，考核形式为听力及短文翻译。</w:t>
      </w:r>
    </w:p>
    <w:p>
      <w:pPr>
        <w:widowControl w:val="0"/>
        <w:adjustRightInd w:val="0"/>
        <w:spacing w:line="240" w:lineRule="auto"/>
        <w:ind w:firstLine="632"/>
      </w:pPr>
      <w:r>
        <w:rPr>
          <w:rFonts w:hint="eastAsia"/>
        </w:rPr>
        <w:t>4．其次进行专业知识测试，专业知识按照二级学科命题，考核形式为问答。</w:t>
      </w:r>
    </w:p>
    <w:p>
      <w:pPr>
        <w:widowControl w:val="0"/>
        <w:adjustRightInd w:val="0"/>
        <w:spacing w:line="240" w:lineRule="auto"/>
        <w:ind w:firstLine="632"/>
      </w:pPr>
      <w:r>
        <w:rPr>
          <w:rFonts w:hint="eastAsia"/>
        </w:rPr>
        <w:t>5</w:t>
      </w:r>
      <w:r>
        <w:t>.</w:t>
      </w:r>
      <w:r>
        <w:rPr>
          <w:rFonts w:hint="eastAsia"/>
        </w:rPr>
        <w:t>再次针对专业素养、综合能力方面进行专家问答，此环节时间不少于</w:t>
      </w:r>
      <w:r>
        <w:t>20分钟。</w:t>
      </w:r>
    </w:p>
    <w:p>
      <w:pPr>
        <w:widowControl w:val="0"/>
        <w:adjustRightInd w:val="0"/>
        <w:spacing w:line="240" w:lineRule="auto"/>
        <w:ind w:firstLine="632"/>
      </w:pPr>
      <w:r>
        <w:rPr>
          <w:rFonts w:hint="eastAsia"/>
        </w:rPr>
        <w:t>6．</w:t>
      </w:r>
      <w:r>
        <w:t>复试结束后，考生按照工作人员提示离开复试会议室，复试专家现场独立打分并完成复试记录有关工作</w:t>
      </w:r>
      <w:r>
        <w:rPr>
          <w:rFonts w:hint="eastAsia"/>
        </w:rPr>
        <w:t>，平均分即为考生的面试成绩。</w:t>
      </w:r>
    </w:p>
    <w:p>
      <w:pPr>
        <w:pStyle w:val="4"/>
        <w:adjustRightInd w:val="0"/>
        <w:spacing w:line="240" w:lineRule="auto"/>
        <w:ind w:firstLine="632"/>
      </w:pPr>
      <w:r>
        <w:rPr>
          <w:rFonts w:hint="eastAsia"/>
        </w:rPr>
        <w:t>（五）复试成绩计算</w:t>
      </w:r>
    </w:p>
    <w:p>
      <w:pPr>
        <w:widowControl w:val="0"/>
        <w:adjustRightInd w:val="0"/>
        <w:spacing w:line="240" w:lineRule="auto"/>
        <w:ind w:firstLine="632"/>
      </w:pPr>
      <w:r>
        <w:rPr>
          <w:rFonts w:hint="eastAsia"/>
        </w:rPr>
        <w:t>复试成绩为复试各项目考核成绩之和。复试专家组根据复试考核无记名评分表中规定的项目及权重进行打分。复试成绩采用百分制</w:t>
      </w:r>
      <w:r>
        <w:t>（或换算成百分制）记分，60分为合格。复试成绩不合格</w:t>
      </w:r>
      <w:r>
        <w:rPr>
          <w:rFonts w:hint="eastAsia"/>
        </w:rPr>
        <w:t>或没有完整参加各个复试环节的</w:t>
      </w:r>
      <w:r>
        <w:t>的考生不予录取。</w:t>
      </w:r>
    </w:p>
    <w:p>
      <w:pPr>
        <w:pStyle w:val="3"/>
        <w:keepNext w:val="0"/>
        <w:keepLines w:val="0"/>
        <w:widowControl w:val="0"/>
        <w:adjustRightInd w:val="0"/>
        <w:spacing w:line="240" w:lineRule="auto"/>
        <w:ind w:firstLine="632"/>
      </w:pPr>
      <w:r>
        <w:rPr>
          <w:rFonts w:hint="eastAsia"/>
        </w:rPr>
        <w:t>三、调剂复试</w:t>
      </w:r>
    </w:p>
    <w:p>
      <w:pPr>
        <w:ind w:firstLine="632"/>
        <w:rPr>
          <w:bCs/>
        </w:rPr>
      </w:pPr>
      <w:r>
        <w:rPr>
          <w:rFonts w:hint="eastAsia"/>
          <w:bCs/>
        </w:rPr>
        <w:t>按照《</w:t>
      </w:r>
      <w:r>
        <w:rPr>
          <w:rFonts w:hint="eastAsia"/>
        </w:rPr>
        <w:t>安徽医科大学</w:t>
      </w:r>
      <w:r>
        <w:t>2022年硕士研究生</w:t>
      </w:r>
      <w:r>
        <w:rPr>
          <w:rFonts w:hint="eastAsia"/>
        </w:rPr>
        <w:t>招生生源调剂方案</w:t>
      </w:r>
      <w:r>
        <w:rPr>
          <w:rFonts w:hint="eastAsia"/>
          <w:bCs/>
        </w:rPr>
        <w:t>》实施，并通过教育部指定的“全国硕士生招生调剂服务系统”</w:t>
      </w:r>
      <w:r>
        <w:rPr>
          <w:bCs/>
        </w:rPr>
        <w:t>进行</w:t>
      </w:r>
      <w:r>
        <w:rPr>
          <w:rFonts w:hint="eastAsia"/>
          <w:bCs/>
        </w:rPr>
        <w:t>。</w:t>
      </w:r>
    </w:p>
    <w:p>
      <w:pPr>
        <w:pStyle w:val="3"/>
        <w:keepNext w:val="0"/>
        <w:keepLines w:val="0"/>
        <w:widowControl w:val="0"/>
        <w:adjustRightInd w:val="0"/>
        <w:spacing w:line="240" w:lineRule="auto"/>
        <w:ind w:firstLine="632"/>
      </w:pPr>
      <w:r>
        <w:rPr>
          <w:rFonts w:hint="eastAsia"/>
        </w:rPr>
        <w:t>四、录取</w:t>
      </w:r>
    </w:p>
    <w:p>
      <w:pPr>
        <w:widowControl w:val="0"/>
        <w:adjustRightInd w:val="0"/>
        <w:spacing w:line="240" w:lineRule="auto"/>
        <w:ind w:firstLine="632"/>
      </w:pPr>
      <w:r>
        <w:rPr>
          <w:rFonts w:hint="eastAsia"/>
        </w:rPr>
        <w:t>1．完成复试的考生，在复试成绩及格基础上，按照招生考试总成绩（初试成绩总分</w:t>
      </w:r>
      <w:r>
        <w:t>/5</w:t>
      </w:r>
      <w:r>
        <w:rPr>
          <w:rFonts w:hint="eastAsia"/>
        </w:rPr>
        <w:t>×</w:t>
      </w:r>
      <w:r>
        <w:t>0.6+复试成绩</w:t>
      </w:r>
      <w:r>
        <w:rPr>
          <w:rFonts w:hint="eastAsia"/>
        </w:rPr>
        <w:t>×</w:t>
      </w:r>
      <w:r>
        <w:t>0.4）</w:t>
      </w:r>
      <w:r>
        <w:rPr>
          <w:rFonts w:hint="eastAsia"/>
        </w:rPr>
        <w:t>，从高分到低分依次录取。如遇招生计划最后一名总成绩相同时，则初试成绩高者录取；如再相同，则初试英语高者录取。同时确定导师</w:t>
      </w:r>
      <w:r>
        <w:t>并报</w:t>
      </w:r>
      <w:r>
        <w:rPr>
          <w:rFonts w:hint="eastAsia"/>
        </w:rPr>
        <w:t>研究生招生办公室</w:t>
      </w:r>
      <w:r>
        <w:t>审核后公布。</w:t>
      </w:r>
    </w:p>
    <w:p>
      <w:pPr>
        <w:widowControl w:val="0"/>
        <w:adjustRightInd w:val="0"/>
        <w:spacing w:line="240" w:lineRule="auto"/>
        <w:ind w:firstLine="632"/>
      </w:pPr>
      <w:r>
        <w:rPr>
          <w:rFonts w:hint="eastAsia"/>
        </w:rPr>
        <w:t>2．在任何阶段，一旦发现考生不符合规定的报考条件、未通过或未完成学历（学籍）审核、考试违纪作弊、替考、身体及政治思想道德状况不符合录取要求、因相关材料缺失、隐瞒已规培或农村免费订单定向生身份等其他信息的，不予录取，责任自负。入学后</w:t>
      </w:r>
      <w:r>
        <w:t>3个月内，按照《普通高等学校学生管理规定》有关要求，对所有考生进行全面复查。复查不合格的，取消学籍。</w:t>
      </w:r>
    </w:p>
    <w:p>
      <w:pPr>
        <w:pStyle w:val="3"/>
        <w:keepNext w:val="0"/>
        <w:keepLines w:val="0"/>
        <w:widowControl w:val="0"/>
        <w:adjustRightInd w:val="0"/>
        <w:spacing w:line="240" w:lineRule="auto"/>
        <w:ind w:firstLine="632"/>
      </w:pPr>
      <w:r>
        <w:rPr>
          <w:rFonts w:hint="eastAsia"/>
        </w:rPr>
        <w:t>五、考生远程网络复试注意事项</w:t>
      </w:r>
    </w:p>
    <w:p>
      <w:pPr>
        <w:widowControl w:val="0"/>
        <w:adjustRightInd w:val="0"/>
        <w:spacing w:line="240" w:lineRule="auto"/>
        <w:ind w:firstLine="632"/>
      </w:pPr>
      <w:r>
        <w:t>1</w:t>
      </w:r>
      <w:r>
        <w:rPr>
          <w:rFonts w:hint="eastAsia"/>
        </w:rPr>
        <w:t>．3月</w:t>
      </w:r>
      <w:r>
        <w:t>31</w:t>
      </w:r>
      <w:r>
        <w:rPr>
          <w:rFonts w:hint="eastAsia"/>
        </w:rPr>
        <w:t>日起至复试前</w:t>
      </w:r>
      <w:r>
        <w:t>，我中心将联系考生进行网络复试系统和硬件设备测试，具体时间另行通知。考生应提前准备独立、安静、明亮、封闭的场所进行测试及考试。考生如无故不参加设备调试、复试，不与学院联系，视为自动放弃复试。</w:t>
      </w:r>
    </w:p>
    <w:p>
      <w:pPr>
        <w:widowControl w:val="0"/>
        <w:adjustRightInd w:val="0"/>
        <w:spacing w:line="240" w:lineRule="auto"/>
        <w:ind w:firstLine="632"/>
      </w:pPr>
      <w:r>
        <w:t>2</w:t>
      </w:r>
      <w:r>
        <w:rPr>
          <w:rFonts w:hint="eastAsia"/>
        </w:rPr>
        <w:t>．</w:t>
      </w:r>
      <w:r>
        <w:t>正式复试前30分钟，该场次所有考生需登录指定</w:t>
      </w:r>
      <w:r>
        <w:rPr>
          <w:rFonts w:hint="eastAsia"/>
        </w:rPr>
        <w:t>备考室</w:t>
      </w:r>
      <w:r>
        <w:t>，携带本人《准考证》和有效居民身份证候考，并主动配合考务工作人员完成身份验证核查、周围环境检查和随身物品检查等。</w:t>
      </w:r>
    </w:p>
    <w:p>
      <w:pPr>
        <w:widowControl w:val="0"/>
        <w:adjustRightInd w:val="0"/>
        <w:spacing w:line="240" w:lineRule="auto"/>
        <w:ind w:firstLine="632"/>
      </w:pPr>
      <w:r>
        <w:t>3</w:t>
      </w:r>
      <w:r>
        <w:rPr>
          <w:rFonts w:hint="eastAsia"/>
        </w:rPr>
        <w:t>．</w:t>
      </w:r>
      <w:r>
        <w:t>正式开考后5分钟内考生未按照要求登录指定考场系统，且未</w:t>
      </w:r>
      <w:r>
        <w:rPr>
          <w:rFonts w:hint="eastAsia"/>
        </w:rPr>
        <w:t>与</w:t>
      </w:r>
      <w:r>
        <w:t>我中心复试组工作人员取得联系，视为弃考，取消复试资格。</w:t>
      </w:r>
    </w:p>
    <w:p>
      <w:pPr>
        <w:widowControl w:val="0"/>
        <w:adjustRightInd w:val="0"/>
        <w:spacing w:line="240" w:lineRule="auto"/>
        <w:ind w:firstLine="632"/>
      </w:pPr>
      <w:r>
        <w:t>4</w:t>
      </w:r>
      <w:r>
        <w:rPr>
          <w:rFonts w:hint="eastAsia"/>
        </w:rPr>
        <w:t>．</w:t>
      </w:r>
      <w:r>
        <w:t>考试过程中若遇网络或信号等原因造成的通信效果不佳时，考生可当场要求考官重述有关问题，经调试仍无法继续完成复试的，需立即致电复试组工作人员。若3分钟内无法恢复，则由复试小组裁定是否重新开始复试或用电话方式完成后续复试。</w:t>
      </w:r>
    </w:p>
    <w:p>
      <w:pPr>
        <w:pStyle w:val="3"/>
        <w:keepNext w:val="0"/>
        <w:keepLines w:val="0"/>
        <w:widowControl w:val="0"/>
        <w:adjustRightInd w:val="0"/>
        <w:spacing w:line="240" w:lineRule="auto"/>
        <w:ind w:firstLine="632"/>
      </w:pPr>
      <w:r>
        <w:rPr>
          <w:rFonts w:hint="eastAsia"/>
        </w:rPr>
        <w:t>六、招生咨询联系方式</w:t>
      </w:r>
    </w:p>
    <w:p>
      <w:pPr>
        <w:widowControl w:val="0"/>
        <w:adjustRightInd w:val="0"/>
        <w:spacing w:line="240" w:lineRule="auto"/>
        <w:ind w:firstLine="632"/>
      </w:pPr>
      <w:r>
        <w:rPr>
          <w:rFonts w:hint="eastAsia"/>
        </w:rPr>
        <w:t>招生咨询电话：</w:t>
      </w:r>
      <w:r>
        <w:t>010-66356095</w:t>
      </w:r>
      <w:r>
        <w:rPr>
          <w:rFonts w:hint="eastAsia"/>
        </w:rPr>
        <w:t>，</w:t>
      </w:r>
      <w:r>
        <w:t>联系人：杨老师</w:t>
      </w:r>
    </w:p>
    <w:p>
      <w:pPr>
        <w:widowControl w:val="0"/>
        <w:adjustRightInd w:val="0"/>
        <w:spacing w:line="240" w:lineRule="auto"/>
        <w:ind w:firstLine="632"/>
      </w:pPr>
      <w:r>
        <w:rPr>
          <w:rFonts w:hint="eastAsia"/>
        </w:rPr>
        <w:t>招生信息发布于我中心微信公众号</w:t>
      </w:r>
    </w:p>
    <w:p>
      <w:pPr>
        <w:pStyle w:val="3"/>
        <w:widowControl w:val="0"/>
        <w:adjustRightInd w:val="0"/>
        <w:spacing w:line="240" w:lineRule="auto"/>
        <w:ind w:firstLine="632"/>
      </w:pPr>
      <w:r>
        <w:rPr>
          <w:rFonts w:hint="eastAsia"/>
        </w:rPr>
        <w:t>七、其他未尽事宜以《安徽医科大学</w:t>
      </w:r>
      <w:r>
        <w:t>2022年硕士研究生招生复试、录取工作</w:t>
      </w:r>
      <w:r>
        <w:rPr>
          <w:rFonts w:hint="eastAsia"/>
        </w:rPr>
        <w:t>实施办法》为准。</w:t>
      </w:r>
    </w:p>
    <w:p>
      <w:pPr>
        <w:widowControl w:val="0"/>
        <w:adjustRightInd w:val="0"/>
        <w:spacing w:line="240" w:lineRule="auto"/>
        <w:ind w:firstLine="632"/>
      </w:pPr>
    </w:p>
    <w:p>
      <w:pPr>
        <w:widowControl w:val="0"/>
        <w:adjustRightInd w:val="0"/>
        <w:spacing w:line="240" w:lineRule="auto"/>
        <w:ind w:firstLine="632"/>
      </w:pPr>
      <w:r>
        <w:rPr>
          <w:rFonts w:hint="eastAsia"/>
        </w:rPr>
        <w:t>附件：</w:t>
      </w:r>
      <w:r>
        <w:t>1</w:t>
      </w:r>
      <w:r>
        <w:rPr>
          <w:rFonts w:hint="eastAsia"/>
        </w:rPr>
        <w:t>．研究生诚信复试承诺书</w:t>
      </w:r>
    </w:p>
    <w:p>
      <w:pPr>
        <w:widowControl w:val="0"/>
        <w:adjustRightInd w:val="0"/>
        <w:spacing w:line="240" w:lineRule="auto"/>
        <w:ind w:firstLine="1580" w:firstLineChars="500"/>
      </w:pPr>
      <w:r>
        <w:rPr>
          <w:rFonts w:hint="eastAsia"/>
        </w:rPr>
        <w:t>2．思想政治素质和品德考核表</w:t>
      </w:r>
    </w:p>
    <w:p>
      <w:pPr>
        <w:widowControl w:val="0"/>
        <w:adjustRightInd w:val="0"/>
        <w:spacing w:line="240" w:lineRule="auto"/>
        <w:ind w:firstLine="1580" w:firstLineChars="500"/>
      </w:pPr>
      <w:r>
        <w:rPr>
          <w:rFonts w:hint="eastAsia"/>
        </w:rPr>
        <w:t>3．视频会议系统操作说明</w:t>
      </w:r>
    </w:p>
    <w:p>
      <w:pPr>
        <w:widowControl w:val="0"/>
        <w:adjustRightInd w:val="0"/>
        <w:spacing w:line="240" w:lineRule="auto"/>
        <w:ind w:firstLine="1580" w:firstLineChars="500"/>
      </w:pPr>
      <w:r>
        <w:t>4</w:t>
      </w:r>
      <w:r>
        <w:rPr>
          <w:rFonts w:hint="eastAsia"/>
        </w:rPr>
        <w:t>．研究生个人陈述模板</w:t>
      </w:r>
    </w:p>
    <w:p>
      <w:pPr>
        <w:widowControl w:val="0"/>
        <w:adjustRightInd w:val="0"/>
        <w:spacing w:line="240" w:lineRule="auto"/>
        <w:ind w:firstLine="632"/>
      </w:pPr>
    </w:p>
    <w:p>
      <w:pPr>
        <w:widowControl w:val="0"/>
        <w:adjustRightInd w:val="0"/>
        <w:spacing w:line="240" w:lineRule="auto"/>
        <w:ind w:firstLine="632"/>
      </w:pPr>
    </w:p>
    <w:p>
      <w:pPr>
        <w:widowControl w:val="0"/>
        <w:adjustRightInd w:val="0"/>
        <w:spacing w:line="240" w:lineRule="auto"/>
        <w:ind w:firstLine="632"/>
      </w:pPr>
      <w:r>
        <w:rPr>
          <w:rFonts w:hint="eastAsia"/>
        </w:rPr>
        <w:t>（此页无正文）</w:t>
      </w:r>
    </w:p>
    <w:p>
      <w:pPr>
        <w:widowControl w:val="0"/>
        <w:adjustRightInd w:val="0"/>
        <w:spacing w:line="240" w:lineRule="auto"/>
        <w:ind w:firstLine="632"/>
      </w:pPr>
    </w:p>
    <w:p>
      <w:pPr>
        <w:widowControl w:val="0"/>
        <w:adjustRightInd w:val="0"/>
        <w:spacing w:line="240" w:lineRule="auto"/>
        <w:ind w:firstLine="632"/>
      </w:pPr>
    </w:p>
    <w:p>
      <w:pPr>
        <w:widowControl w:val="0"/>
        <w:adjustRightInd w:val="0"/>
        <w:spacing w:line="240" w:lineRule="auto"/>
        <w:ind w:firstLine="632"/>
        <w:rPr>
          <w:rFonts w:hint="eastAsia"/>
        </w:rPr>
      </w:pPr>
    </w:p>
    <w:p>
      <w:pPr>
        <w:widowControl w:val="0"/>
        <w:adjustRightInd w:val="0"/>
        <w:spacing w:line="240" w:lineRule="auto"/>
        <w:ind w:right="790" w:rightChars="250" w:firstLine="0" w:firstLineChars="0"/>
        <w:jc w:val="right"/>
      </w:pPr>
      <w:r>
        <w:rPr>
          <w:rFonts w:hint="eastAsia"/>
        </w:rPr>
        <w:t>战略支援部队特色医学中心</w:t>
      </w:r>
    </w:p>
    <w:p>
      <w:pPr>
        <w:widowControl w:val="0"/>
        <w:adjustRightInd w:val="0"/>
        <w:spacing w:line="240" w:lineRule="auto"/>
        <w:ind w:right="948" w:rightChars="300" w:firstLine="0" w:firstLineChars="0"/>
        <w:jc w:val="right"/>
      </w:pPr>
      <w:r>
        <w:rPr>
          <w:rFonts w:hint="eastAsia"/>
        </w:rPr>
        <w:t>（解放军306临床学院）</w:t>
      </w:r>
    </w:p>
    <w:p>
      <w:pPr>
        <w:widowControl w:val="0"/>
        <w:adjustRightInd w:val="0"/>
        <w:spacing w:line="240" w:lineRule="auto"/>
        <w:ind w:right="1422" w:rightChars="450" w:firstLine="0" w:firstLineChars="0"/>
        <w:jc w:val="right"/>
      </w:pPr>
      <w:r>
        <w:rPr>
          <w:rFonts w:hint="eastAsia"/>
        </w:rPr>
        <w:t>202</w:t>
      </w:r>
      <w:r>
        <w:t>2</w:t>
      </w:r>
      <w:r>
        <w:rPr>
          <w:rFonts w:hint="eastAsia"/>
        </w:rPr>
        <w:t>年</w:t>
      </w:r>
      <w:r>
        <w:t>4</w:t>
      </w:r>
      <w:r>
        <w:rPr>
          <w:rFonts w:hint="eastAsia"/>
        </w:rPr>
        <w:t>月</w:t>
      </w:r>
      <w:r>
        <w:t>7</w:t>
      </w:r>
      <w:r>
        <w:rPr>
          <w:rFonts w:hint="eastAsia"/>
        </w:rPr>
        <w:t>日</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BE"/>
    <w:rsid w:val="00007BBE"/>
    <w:rsid w:val="00011A62"/>
    <w:rsid w:val="00014DAE"/>
    <w:rsid w:val="00022C4D"/>
    <w:rsid w:val="00065EE4"/>
    <w:rsid w:val="000D6A10"/>
    <w:rsid w:val="000E6A9A"/>
    <w:rsid w:val="00114657"/>
    <w:rsid w:val="001776C0"/>
    <w:rsid w:val="00240313"/>
    <w:rsid w:val="00251C63"/>
    <w:rsid w:val="0025499D"/>
    <w:rsid w:val="002E3BF7"/>
    <w:rsid w:val="0030411B"/>
    <w:rsid w:val="00356052"/>
    <w:rsid w:val="00381D89"/>
    <w:rsid w:val="00385EAD"/>
    <w:rsid w:val="003A74A7"/>
    <w:rsid w:val="003E726F"/>
    <w:rsid w:val="00407408"/>
    <w:rsid w:val="00442322"/>
    <w:rsid w:val="00467CDA"/>
    <w:rsid w:val="004746EE"/>
    <w:rsid w:val="00482E77"/>
    <w:rsid w:val="004B6F1F"/>
    <w:rsid w:val="004C0572"/>
    <w:rsid w:val="004C7736"/>
    <w:rsid w:val="00555753"/>
    <w:rsid w:val="00585D3E"/>
    <w:rsid w:val="005B2976"/>
    <w:rsid w:val="005B5D88"/>
    <w:rsid w:val="005C4B5E"/>
    <w:rsid w:val="005D0F9D"/>
    <w:rsid w:val="005F1BE7"/>
    <w:rsid w:val="006014BF"/>
    <w:rsid w:val="00682B87"/>
    <w:rsid w:val="006A61B9"/>
    <w:rsid w:val="006C75C9"/>
    <w:rsid w:val="006D3EBA"/>
    <w:rsid w:val="006F3E8A"/>
    <w:rsid w:val="007505D5"/>
    <w:rsid w:val="00753C4D"/>
    <w:rsid w:val="007A214A"/>
    <w:rsid w:val="007D3978"/>
    <w:rsid w:val="007E18AA"/>
    <w:rsid w:val="008700DE"/>
    <w:rsid w:val="00895F37"/>
    <w:rsid w:val="008B0D89"/>
    <w:rsid w:val="0092780B"/>
    <w:rsid w:val="00984283"/>
    <w:rsid w:val="009C2EB3"/>
    <w:rsid w:val="009E74C3"/>
    <w:rsid w:val="00AE18E1"/>
    <w:rsid w:val="00B27E20"/>
    <w:rsid w:val="00B715A9"/>
    <w:rsid w:val="00B91129"/>
    <w:rsid w:val="00BA0DBE"/>
    <w:rsid w:val="00BD3726"/>
    <w:rsid w:val="00D50246"/>
    <w:rsid w:val="00D77C44"/>
    <w:rsid w:val="00D901B4"/>
    <w:rsid w:val="00DB5CB4"/>
    <w:rsid w:val="00E013D3"/>
    <w:rsid w:val="00E05C88"/>
    <w:rsid w:val="00E07DF3"/>
    <w:rsid w:val="00EA4384"/>
    <w:rsid w:val="00EB3FDD"/>
    <w:rsid w:val="00EC5E0F"/>
    <w:rsid w:val="00ED13E5"/>
    <w:rsid w:val="00ED5A38"/>
    <w:rsid w:val="00F319AE"/>
    <w:rsid w:val="00F46955"/>
    <w:rsid w:val="00F9783C"/>
    <w:rsid w:val="00FF6A2C"/>
    <w:rsid w:val="7A94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仿宋" w:hAnsi="仿宋" w:eastAsia="仿宋" w:cstheme="minorBidi"/>
      <w:kern w:val="2"/>
      <w:sz w:val="32"/>
      <w:szCs w:val="32"/>
      <w:lang w:val="en-US" w:eastAsia="zh-CN" w:bidi="ar-SA"/>
    </w:rPr>
  </w:style>
  <w:style w:type="paragraph" w:styleId="2">
    <w:name w:val="heading 1"/>
    <w:basedOn w:val="1"/>
    <w:next w:val="1"/>
    <w:link w:val="16"/>
    <w:qFormat/>
    <w:uiPriority w:val="9"/>
    <w:pPr>
      <w:widowControl w:val="0"/>
      <w:ind w:firstLine="0" w:firstLineChars="0"/>
      <w:jc w:val="center"/>
      <w:outlineLvl w:val="0"/>
    </w:pPr>
    <w:rPr>
      <w:rFonts w:hAnsi="Times New Roman"/>
      <w:bCs/>
      <w:kern w:val="44"/>
      <w:szCs w:val="44"/>
    </w:rPr>
  </w:style>
  <w:style w:type="paragraph" w:styleId="3">
    <w:name w:val="heading 2"/>
    <w:basedOn w:val="1"/>
    <w:next w:val="1"/>
    <w:link w:val="15"/>
    <w:unhideWhenUsed/>
    <w:qFormat/>
    <w:uiPriority w:val="9"/>
    <w:pPr>
      <w:keepNext/>
      <w:keepLines/>
      <w:outlineLvl w:val="1"/>
    </w:pPr>
    <w:rPr>
      <w:rFonts w:ascii="黑体" w:hAnsi="黑体" w:eastAsia="黑体" w:cstheme="majorBidi"/>
      <w:bCs/>
    </w:rPr>
  </w:style>
  <w:style w:type="paragraph" w:styleId="4">
    <w:name w:val="heading 3"/>
    <w:basedOn w:val="1"/>
    <w:next w:val="1"/>
    <w:link w:val="17"/>
    <w:unhideWhenUsed/>
    <w:qFormat/>
    <w:uiPriority w:val="9"/>
    <w:pPr>
      <w:widowControl w:val="0"/>
      <w:ind w:firstLine="640"/>
      <w:outlineLvl w:val="2"/>
    </w:pPr>
    <w:rPr>
      <w:rFonts w:ascii="楷体" w:hAnsi="楷体" w:eastAsia="楷体"/>
      <w:bCs/>
    </w:rPr>
  </w:style>
  <w:style w:type="paragraph" w:styleId="5">
    <w:name w:val="heading 4"/>
    <w:basedOn w:val="1"/>
    <w:next w:val="1"/>
    <w:link w:val="18"/>
    <w:semiHidden/>
    <w:unhideWhenUsed/>
    <w:qFormat/>
    <w:uiPriority w:val="9"/>
    <w:pPr>
      <w:widowControl w:val="0"/>
      <w:outlineLvl w:val="3"/>
    </w:pPr>
    <w:rPr>
      <w:rFonts w:cstheme="majorBidi"/>
      <w:b/>
      <w:b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No Spacing"/>
    <w:qFormat/>
    <w:uiPriority w:val="1"/>
    <w:pPr>
      <w:widowControl w:val="0"/>
      <w:spacing w:line="580" w:lineRule="exact"/>
      <w:ind w:firstLine="0" w:firstLineChars="0"/>
      <w:jc w:val="both"/>
    </w:pPr>
    <w:rPr>
      <w:rFonts w:ascii="楷体" w:hAnsi="楷体" w:eastAsia="楷体" w:cstheme="minorBidi"/>
      <w:kern w:val="2"/>
      <w:sz w:val="32"/>
      <w:szCs w:val="32"/>
      <w:lang w:val="en-US" w:eastAsia="zh-CN" w:bidi="ar-SA"/>
    </w:rPr>
  </w:style>
  <w:style w:type="paragraph" w:customStyle="1" w:styleId="13">
    <w:name w:val="样式1"/>
    <w:basedOn w:val="1"/>
    <w:link w:val="14"/>
    <w:qFormat/>
    <w:uiPriority w:val="0"/>
    <w:pPr>
      <w:ind w:firstLine="0" w:firstLineChars="0"/>
      <w:jc w:val="center"/>
    </w:pPr>
    <w:rPr>
      <w:rFonts w:ascii="Times New Roman" w:hAnsi="Times New Roman" w:eastAsia="方正小标宋简体"/>
      <w:sz w:val="44"/>
    </w:rPr>
  </w:style>
  <w:style w:type="character" w:customStyle="1" w:styleId="14">
    <w:name w:val="样式1 字符"/>
    <w:basedOn w:val="11"/>
    <w:link w:val="13"/>
    <w:qFormat/>
    <w:uiPriority w:val="0"/>
    <w:rPr>
      <w:rFonts w:ascii="Times New Roman" w:hAnsi="Times New Roman" w:eastAsia="方正小标宋简体"/>
      <w:sz w:val="44"/>
    </w:rPr>
  </w:style>
  <w:style w:type="character" w:customStyle="1" w:styleId="15">
    <w:name w:val="标题 2 字符"/>
    <w:basedOn w:val="11"/>
    <w:link w:val="3"/>
    <w:qFormat/>
    <w:uiPriority w:val="9"/>
    <w:rPr>
      <w:rFonts w:ascii="黑体" w:hAnsi="黑体" w:eastAsia="黑体" w:cstheme="majorBidi"/>
      <w:bCs/>
    </w:rPr>
  </w:style>
  <w:style w:type="character" w:customStyle="1" w:styleId="16">
    <w:name w:val="标题 1 字符"/>
    <w:basedOn w:val="11"/>
    <w:link w:val="2"/>
    <w:qFormat/>
    <w:uiPriority w:val="9"/>
    <w:rPr>
      <w:rFonts w:hAnsi="Times New Roman"/>
      <w:bCs/>
      <w:kern w:val="44"/>
      <w:szCs w:val="44"/>
    </w:rPr>
  </w:style>
  <w:style w:type="character" w:customStyle="1" w:styleId="17">
    <w:name w:val="标题 3 字符"/>
    <w:basedOn w:val="11"/>
    <w:link w:val="4"/>
    <w:qFormat/>
    <w:uiPriority w:val="9"/>
    <w:rPr>
      <w:rFonts w:ascii="楷体" w:hAnsi="楷体" w:eastAsia="楷体"/>
      <w:bCs/>
    </w:rPr>
  </w:style>
  <w:style w:type="character" w:customStyle="1" w:styleId="18">
    <w:name w:val="标题 4 字符"/>
    <w:basedOn w:val="11"/>
    <w:link w:val="5"/>
    <w:semiHidden/>
    <w:qFormat/>
    <w:uiPriority w:val="9"/>
    <w:rPr>
      <w:rFonts w:cstheme="majorBidi"/>
      <w:b/>
      <w:bCs/>
      <w:szCs w:val="28"/>
    </w:rPr>
  </w:style>
  <w:style w:type="character" w:customStyle="1" w:styleId="19">
    <w:name w:val="页眉 字符"/>
    <w:basedOn w:val="11"/>
    <w:link w:val="8"/>
    <w:qFormat/>
    <w:uiPriority w:val="99"/>
    <w:rPr>
      <w:sz w:val="18"/>
      <w:szCs w:val="18"/>
    </w:rPr>
  </w:style>
  <w:style w:type="character" w:customStyle="1" w:styleId="20">
    <w:name w:val="页脚 字符"/>
    <w:basedOn w:val="11"/>
    <w:link w:val="7"/>
    <w:uiPriority w:val="99"/>
    <w:rPr>
      <w:sz w:val="18"/>
      <w:szCs w:val="18"/>
    </w:rPr>
  </w:style>
  <w:style w:type="character" w:customStyle="1" w:styleId="21">
    <w:name w:val="批注框文本 字符"/>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432</Words>
  <Characters>2464</Characters>
  <Lines>20</Lines>
  <Paragraphs>5</Paragraphs>
  <TotalTime>8</TotalTime>
  <ScaleCrop>false</ScaleCrop>
  <LinksUpToDate>false</LinksUpToDate>
  <CharactersWithSpaces>2891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2022-03-28T11:57:00Z</dcterms:created>
  <dc:creator>YangKai</dc:creator>
  <cp:lastModifiedBy>沈</cp:lastModifiedBy>
  <cp:lastPrinted>2022-03-28T05:59:00Z</cp:lastPrinted>
  <dcterms:modified xsi:type="dcterms:W3CDTF">2022-04-08T03:43:45Z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8881DDB0734E44EAB6282A93870B5916</vt:lpwstr>
  </property>
</Properties>
</file>