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204B6">
      <w:pPr>
        <w:tabs>
          <w:tab w:val="left" w:pos="1785"/>
        </w:tabs>
        <w:autoSpaceDE w:val="0"/>
        <w:autoSpaceDN w:val="0"/>
        <w:adjustRightInd w:val="0"/>
        <w:spacing w:line="500" w:lineRule="exact"/>
        <w:ind w:left="-6" w:right="-335" w:hanging="357"/>
        <w:jc w:val="center"/>
        <w:rPr>
          <w:rFonts w:ascii="宋体" w:hAnsi="宋体"/>
          <w:b/>
          <w:kern w:val="0"/>
          <w:sz w:val="30"/>
          <w:szCs w:val="30"/>
        </w:rPr>
      </w:pPr>
      <w:r>
        <w:rPr>
          <w:rFonts w:hint="eastAsia" w:ascii="宋体" w:hAnsi="宋体"/>
          <w:b/>
          <w:kern w:val="0"/>
          <w:sz w:val="30"/>
          <w:szCs w:val="30"/>
        </w:rPr>
        <w:t>安徽医科大学2025级硕士</w:t>
      </w:r>
      <w:r>
        <w:rPr>
          <w:rFonts w:hint="eastAsia"/>
          <w:b/>
          <w:sz w:val="30"/>
          <w:szCs w:val="30"/>
        </w:rPr>
        <w:t>研究生</w:t>
      </w:r>
      <w:r>
        <w:rPr>
          <w:rFonts w:hint="eastAsia" w:ascii="宋体" w:hAnsi="宋体"/>
          <w:b/>
          <w:kern w:val="0"/>
          <w:sz w:val="30"/>
          <w:szCs w:val="30"/>
        </w:rPr>
        <w:t>入学缴费须知</w:t>
      </w:r>
    </w:p>
    <w:p w14:paraId="4265E497">
      <w:pPr>
        <w:tabs>
          <w:tab w:val="left" w:pos="1785"/>
        </w:tabs>
        <w:autoSpaceDE w:val="0"/>
        <w:autoSpaceDN w:val="0"/>
        <w:adjustRightInd w:val="0"/>
        <w:snapToGrid w:val="0"/>
        <w:spacing w:line="240" w:lineRule="exact"/>
        <w:ind w:left="-6" w:right="-335" w:hanging="357"/>
        <w:jc w:val="center"/>
        <w:rPr>
          <w:rFonts w:ascii="仿宋_GB2312" w:eastAsia="仿宋_GB2312"/>
          <w:b/>
          <w:color w:val="000000"/>
          <w:kern w:val="0"/>
          <w:sz w:val="30"/>
          <w:szCs w:val="30"/>
        </w:rPr>
      </w:pPr>
    </w:p>
    <w:p w14:paraId="3AAA73B1">
      <w:pPr>
        <w:spacing w:line="320" w:lineRule="exact"/>
        <w:ind w:firstLine="420" w:firstLineChars="200"/>
        <w:rPr>
          <w:szCs w:val="21"/>
        </w:rPr>
      </w:pPr>
      <w:r>
        <w:rPr>
          <w:rFonts w:hint="eastAsia" w:ascii="宋体"/>
          <w:szCs w:val="21"/>
        </w:rPr>
        <w:t>我校严格按照上级规定的收费标准进行收费，学校收费工作自觉接受社会公众和政府部门的监督。</w:t>
      </w:r>
      <w:r>
        <w:rPr>
          <w:rFonts w:hint="eastAsia" w:ascii="宋体" w:hAnsi="宋体"/>
          <w:kern w:val="0"/>
          <w:szCs w:val="21"/>
        </w:rPr>
        <w:t>2025级硕士</w:t>
      </w:r>
      <w:r>
        <w:rPr>
          <w:rFonts w:hint="eastAsia"/>
          <w:szCs w:val="21"/>
        </w:rPr>
        <w:t>研究生缴费标准详见下表。</w:t>
      </w:r>
    </w:p>
    <w:tbl>
      <w:tblPr>
        <w:tblStyle w:val="8"/>
        <w:tblW w:w="0" w:type="auto"/>
        <w:jc w:val="center"/>
        <w:tblLayout w:type="fixed"/>
        <w:tblCellMar>
          <w:top w:w="0" w:type="dxa"/>
          <w:left w:w="108" w:type="dxa"/>
          <w:bottom w:w="0" w:type="dxa"/>
          <w:right w:w="108" w:type="dxa"/>
        </w:tblCellMar>
      </w:tblPr>
      <w:tblGrid>
        <w:gridCol w:w="2160"/>
        <w:gridCol w:w="1015"/>
        <w:gridCol w:w="1157"/>
        <w:gridCol w:w="4273"/>
      </w:tblGrid>
      <w:tr w14:paraId="11B43546">
        <w:tblPrEx>
          <w:tblCellMar>
            <w:top w:w="0" w:type="dxa"/>
            <w:left w:w="108" w:type="dxa"/>
            <w:bottom w:w="0" w:type="dxa"/>
            <w:right w:w="108" w:type="dxa"/>
          </w:tblCellMar>
        </w:tblPrEx>
        <w:trPr>
          <w:trHeight w:val="463" w:hRule="exact"/>
          <w:jc w:val="center"/>
        </w:trPr>
        <w:tc>
          <w:tcPr>
            <w:tcW w:w="2160" w:type="dxa"/>
            <w:tcBorders>
              <w:top w:val="single" w:color="auto" w:sz="4" w:space="0"/>
              <w:left w:val="single" w:color="auto" w:sz="4" w:space="0"/>
              <w:bottom w:val="single" w:color="auto" w:sz="4" w:space="0"/>
              <w:right w:val="single" w:color="auto" w:sz="4" w:space="0"/>
            </w:tcBorders>
            <w:vAlign w:val="center"/>
          </w:tcPr>
          <w:p w14:paraId="36FD58C1">
            <w:pPr>
              <w:widowControl/>
              <w:jc w:val="center"/>
              <w:rPr>
                <w:rFonts w:ascii="宋体" w:hAnsi="宋体" w:cs="宋体"/>
                <w:b/>
                <w:kern w:val="0"/>
                <w:szCs w:val="21"/>
              </w:rPr>
            </w:pPr>
            <w:r>
              <w:rPr>
                <w:rFonts w:hint="eastAsia" w:ascii="宋体" w:hAnsi="宋体" w:cs="宋体"/>
                <w:b/>
                <w:kern w:val="0"/>
                <w:szCs w:val="21"/>
              </w:rPr>
              <w:t>类型</w:t>
            </w:r>
          </w:p>
        </w:tc>
        <w:tc>
          <w:tcPr>
            <w:tcW w:w="1015" w:type="dxa"/>
            <w:tcBorders>
              <w:top w:val="single" w:color="auto" w:sz="4" w:space="0"/>
              <w:left w:val="nil"/>
              <w:bottom w:val="single" w:color="auto" w:sz="4" w:space="0"/>
              <w:right w:val="single" w:color="auto" w:sz="4" w:space="0"/>
            </w:tcBorders>
            <w:noWrap/>
            <w:vAlign w:val="center"/>
          </w:tcPr>
          <w:p w14:paraId="7660CD54">
            <w:pPr>
              <w:widowControl/>
              <w:jc w:val="center"/>
              <w:rPr>
                <w:rFonts w:ascii="宋体" w:hAnsi="宋体" w:cs="宋体"/>
                <w:b/>
                <w:kern w:val="0"/>
                <w:szCs w:val="21"/>
              </w:rPr>
            </w:pPr>
            <w:r>
              <w:rPr>
                <w:rFonts w:hint="eastAsia" w:ascii="宋体" w:hAnsi="宋体" w:cs="宋体"/>
                <w:b/>
                <w:kern w:val="0"/>
                <w:szCs w:val="21"/>
              </w:rPr>
              <w:t>学术型</w:t>
            </w:r>
          </w:p>
        </w:tc>
        <w:tc>
          <w:tcPr>
            <w:tcW w:w="1157" w:type="dxa"/>
            <w:tcBorders>
              <w:top w:val="single" w:color="auto" w:sz="4" w:space="0"/>
              <w:left w:val="nil"/>
              <w:bottom w:val="single" w:color="auto" w:sz="4" w:space="0"/>
              <w:right w:val="single" w:color="auto" w:sz="4" w:space="0"/>
            </w:tcBorders>
            <w:vAlign w:val="center"/>
          </w:tcPr>
          <w:p w14:paraId="5AF441D2">
            <w:pPr>
              <w:widowControl/>
              <w:jc w:val="center"/>
              <w:rPr>
                <w:rFonts w:ascii="宋体" w:hAnsi="宋体" w:cs="宋体"/>
                <w:b/>
                <w:kern w:val="0"/>
                <w:szCs w:val="21"/>
              </w:rPr>
            </w:pPr>
            <w:r>
              <w:rPr>
                <w:rFonts w:hint="eastAsia" w:ascii="宋体" w:hAnsi="宋体" w:cs="宋体"/>
                <w:b/>
                <w:kern w:val="0"/>
                <w:szCs w:val="21"/>
              </w:rPr>
              <w:t>专业型</w:t>
            </w:r>
          </w:p>
        </w:tc>
        <w:tc>
          <w:tcPr>
            <w:tcW w:w="4273" w:type="dxa"/>
            <w:tcBorders>
              <w:top w:val="single" w:color="auto" w:sz="4" w:space="0"/>
              <w:left w:val="nil"/>
              <w:bottom w:val="single" w:color="auto" w:sz="4" w:space="0"/>
              <w:right w:val="single" w:color="auto" w:sz="4" w:space="0"/>
            </w:tcBorders>
            <w:noWrap/>
            <w:vAlign w:val="center"/>
          </w:tcPr>
          <w:p w14:paraId="6F1A2DDF">
            <w:pPr>
              <w:widowControl/>
              <w:jc w:val="center"/>
              <w:rPr>
                <w:rFonts w:ascii="宋体" w:hAnsi="宋体" w:cs="宋体"/>
                <w:b/>
                <w:kern w:val="0"/>
                <w:szCs w:val="21"/>
              </w:rPr>
            </w:pPr>
            <w:r>
              <w:rPr>
                <w:rFonts w:hint="eastAsia" w:ascii="宋体" w:hAnsi="宋体" w:cs="宋体"/>
                <w:b/>
                <w:kern w:val="0"/>
                <w:szCs w:val="21"/>
              </w:rPr>
              <w:t>备注</w:t>
            </w:r>
          </w:p>
        </w:tc>
      </w:tr>
      <w:tr w14:paraId="16942590">
        <w:tblPrEx>
          <w:tblCellMar>
            <w:top w:w="0" w:type="dxa"/>
            <w:left w:w="108" w:type="dxa"/>
            <w:bottom w:w="0" w:type="dxa"/>
            <w:right w:w="108" w:type="dxa"/>
          </w:tblCellMar>
        </w:tblPrEx>
        <w:trPr>
          <w:trHeight w:val="487" w:hRule="exact"/>
          <w:jc w:val="center"/>
        </w:trPr>
        <w:tc>
          <w:tcPr>
            <w:tcW w:w="2160" w:type="dxa"/>
            <w:tcBorders>
              <w:top w:val="nil"/>
              <w:left w:val="single" w:color="auto" w:sz="4" w:space="0"/>
              <w:bottom w:val="single" w:color="auto" w:sz="4" w:space="0"/>
              <w:right w:val="single" w:color="auto" w:sz="4" w:space="0"/>
            </w:tcBorders>
            <w:vAlign w:val="center"/>
          </w:tcPr>
          <w:p w14:paraId="1902F0EE">
            <w:pPr>
              <w:widowControl/>
              <w:jc w:val="center"/>
              <w:rPr>
                <w:rFonts w:ascii="宋体" w:hAnsi="宋体" w:cs="宋体"/>
                <w:kern w:val="0"/>
                <w:szCs w:val="21"/>
              </w:rPr>
            </w:pPr>
            <w:r>
              <w:rPr>
                <w:rFonts w:hint="eastAsia" w:ascii="宋体" w:hAnsi="宋体" w:cs="宋体"/>
                <w:kern w:val="0"/>
                <w:szCs w:val="21"/>
              </w:rPr>
              <w:t>学  费（元/学年）</w:t>
            </w:r>
          </w:p>
        </w:tc>
        <w:tc>
          <w:tcPr>
            <w:tcW w:w="1015" w:type="dxa"/>
            <w:tcBorders>
              <w:top w:val="nil"/>
              <w:left w:val="nil"/>
              <w:bottom w:val="single" w:color="auto" w:sz="4" w:space="0"/>
              <w:right w:val="single" w:color="auto" w:sz="4" w:space="0"/>
            </w:tcBorders>
            <w:noWrap/>
            <w:vAlign w:val="center"/>
          </w:tcPr>
          <w:p w14:paraId="56F55F02">
            <w:pPr>
              <w:widowControl/>
              <w:jc w:val="center"/>
              <w:rPr>
                <w:rFonts w:ascii="宋体" w:hAnsi="宋体" w:cs="宋体"/>
                <w:b/>
                <w:kern w:val="0"/>
                <w:szCs w:val="21"/>
              </w:rPr>
            </w:pPr>
            <w:r>
              <w:rPr>
                <w:rFonts w:hint="eastAsia" w:ascii="宋体" w:hAnsi="宋体" w:cs="宋体"/>
                <w:b/>
                <w:kern w:val="0"/>
                <w:szCs w:val="21"/>
              </w:rPr>
              <w:t>8000</w:t>
            </w:r>
          </w:p>
        </w:tc>
        <w:tc>
          <w:tcPr>
            <w:tcW w:w="1157" w:type="dxa"/>
            <w:tcBorders>
              <w:top w:val="nil"/>
              <w:left w:val="nil"/>
              <w:bottom w:val="single" w:color="auto" w:sz="4" w:space="0"/>
              <w:right w:val="single" w:color="auto" w:sz="4" w:space="0"/>
            </w:tcBorders>
            <w:noWrap/>
            <w:vAlign w:val="center"/>
          </w:tcPr>
          <w:p w14:paraId="71975A8E">
            <w:pPr>
              <w:widowControl/>
              <w:jc w:val="center"/>
              <w:rPr>
                <w:rFonts w:ascii="宋体" w:hAnsi="宋体" w:cs="宋体"/>
                <w:b/>
                <w:kern w:val="0"/>
                <w:szCs w:val="21"/>
              </w:rPr>
            </w:pPr>
            <w:r>
              <w:rPr>
                <w:rFonts w:hint="eastAsia" w:ascii="宋体" w:hAnsi="宋体" w:cs="宋体"/>
                <w:b/>
                <w:kern w:val="0"/>
                <w:szCs w:val="21"/>
              </w:rPr>
              <w:t>10000</w:t>
            </w:r>
          </w:p>
        </w:tc>
        <w:tc>
          <w:tcPr>
            <w:tcW w:w="4273" w:type="dxa"/>
            <w:tcBorders>
              <w:top w:val="nil"/>
              <w:left w:val="nil"/>
              <w:bottom w:val="single" w:color="auto" w:sz="4" w:space="0"/>
              <w:right w:val="single" w:color="auto" w:sz="4" w:space="0"/>
            </w:tcBorders>
            <w:noWrap/>
            <w:vAlign w:val="center"/>
          </w:tcPr>
          <w:p w14:paraId="120D98D5">
            <w:pPr>
              <w:widowControl/>
              <w:tabs>
                <w:tab w:val="center" w:pos="2088"/>
                <w:tab w:val="right" w:pos="4057"/>
              </w:tabs>
              <w:rPr>
                <w:rFonts w:ascii="宋体" w:hAnsi="宋体" w:cs="宋体"/>
                <w:kern w:val="0"/>
                <w:szCs w:val="21"/>
              </w:rPr>
            </w:pPr>
            <w:r>
              <w:rPr>
                <w:rFonts w:hint="eastAsia" w:ascii="宋体" w:hAnsi="宋体" w:cs="宋体"/>
                <w:kern w:val="0"/>
                <w:szCs w:val="21"/>
              </w:rPr>
              <w:t>收费批准文号：皖价费〔2014〕12号</w:t>
            </w:r>
          </w:p>
        </w:tc>
      </w:tr>
      <w:tr w14:paraId="783C1480">
        <w:tblPrEx>
          <w:tblCellMar>
            <w:top w:w="0" w:type="dxa"/>
            <w:left w:w="108" w:type="dxa"/>
            <w:bottom w:w="0" w:type="dxa"/>
            <w:right w:w="108" w:type="dxa"/>
          </w:tblCellMar>
        </w:tblPrEx>
        <w:trPr>
          <w:trHeight w:val="687" w:hRule="exact"/>
          <w:jc w:val="center"/>
        </w:trPr>
        <w:tc>
          <w:tcPr>
            <w:tcW w:w="2160" w:type="dxa"/>
            <w:tcBorders>
              <w:top w:val="nil"/>
              <w:left w:val="single" w:color="auto" w:sz="4" w:space="0"/>
              <w:bottom w:val="single" w:color="auto" w:sz="4" w:space="0"/>
              <w:right w:val="single" w:color="auto" w:sz="4" w:space="0"/>
            </w:tcBorders>
            <w:noWrap/>
            <w:vAlign w:val="center"/>
          </w:tcPr>
          <w:p w14:paraId="1D8360D7">
            <w:pPr>
              <w:widowControl/>
              <w:jc w:val="center"/>
              <w:rPr>
                <w:rFonts w:ascii="宋体" w:hAnsi="宋体" w:cs="宋体"/>
                <w:kern w:val="0"/>
                <w:szCs w:val="21"/>
              </w:rPr>
            </w:pPr>
            <w:r>
              <w:rPr>
                <w:rFonts w:hint="eastAsia" w:ascii="宋体" w:hAnsi="宋体" w:cs="宋体"/>
                <w:kern w:val="0"/>
                <w:szCs w:val="21"/>
              </w:rPr>
              <w:t>住宿费（元/学年）</w:t>
            </w:r>
          </w:p>
        </w:tc>
        <w:tc>
          <w:tcPr>
            <w:tcW w:w="1015" w:type="dxa"/>
            <w:tcBorders>
              <w:top w:val="nil"/>
              <w:left w:val="nil"/>
              <w:bottom w:val="single" w:color="auto" w:sz="4" w:space="0"/>
              <w:right w:val="single" w:color="auto" w:sz="4" w:space="0"/>
            </w:tcBorders>
            <w:noWrap/>
            <w:vAlign w:val="center"/>
          </w:tcPr>
          <w:p w14:paraId="73BBF605">
            <w:pPr>
              <w:widowControl/>
              <w:jc w:val="center"/>
              <w:rPr>
                <w:rFonts w:ascii="宋体" w:hAnsi="宋体" w:cs="宋体"/>
                <w:b/>
                <w:kern w:val="0"/>
                <w:szCs w:val="21"/>
              </w:rPr>
            </w:pPr>
            <w:r>
              <w:rPr>
                <w:rFonts w:hint="eastAsia" w:ascii="宋体" w:hAnsi="宋体" w:cs="宋体"/>
                <w:b/>
                <w:kern w:val="0"/>
                <w:szCs w:val="21"/>
              </w:rPr>
              <w:t>1000</w:t>
            </w:r>
          </w:p>
        </w:tc>
        <w:tc>
          <w:tcPr>
            <w:tcW w:w="1157" w:type="dxa"/>
            <w:tcBorders>
              <w:top w:val="nil"/>
              <w:left w:val="nil"/>
              <w:bottom w:val="single" w:color="auto" w:sz="4" w:space="0"/>
              <w:right w:val="single" w:color="auto" w:sz="4" w:space="0"/>
            </w:tcBorders>
            <w:noWrap/>
            <w:vAlign w:val="center"/>
          </w:tcPr>
          <w:p w14:paraId="3CC04305">
            <w:pPr>
              <w:widowControl/>
              <w:jc w:val="center"/>
              <w:rPr>
                <w:rFonts w:ascii="宋体" w:hAnsi="宋体" w:cs="宋体"/>
                <w:b/>
                <w:kern w:val="0"/>
                <w:szCs w:val="21"/>
              </w:rPr>
            </w:pPr>
            <w:r>
              <w:rPr>
                <w:rFonts w:hint="eastAsia" w:ascii="宋体" w:hAnsi="宋体" w:cs="宋体"/>
                <w:b/>
                <w:kern w:val="0"/>
                <w:szCs w:val="21"/>
              </w:rPr>
              <w:t>1000</w:t>
            </w:r>
          </w:p>
        </w:tc>
        <w:tc>
          <w:tcPr>
            <w:tcW w:w="4273" w:type="dxa"/>
            <w:tcBorders>
              <w:top w:val="nil"/>
              <w:left w:val="nil"/>
              <w:bottom w:val="single" w:color="auto" w:sz="4" w:space="0"/>
              <w:right w:val="single" w:color="auto" w:sz="4" w:space="0"/>
            </w:tcBorders>
            <w:noWrap/>
            <w:vAlign w:val="center"/>
          </w:tcPr>
          <w:p w14:paraId="29F833DC">
            <w:pPr>
              <w:widowControl/>
              <w:ind w:right="-34" w:rightChars="-16"/>
              <w:rPr>
                <w:rFonts w:ascii="宋体" w:hAnsi="宋体" w:cs="宋体"/>
                <w:kern w:val="0"/>
                <w:szCs w:val="21"/>
              </w:rPr>
            </w:pPr>
            <w:r>
              <w:rPr>
                <w:rFonts w:hint="eastAsia" w:ascii="宋体" w:hAnsi="宋体" w:cs="宋体"/>
                <w:kern w:val="0"/>
                <w:szCs w:val="21"/>
              </w:rPr>
              <w:t>收费批准文号：教计〔2006〕15号</w:t>
            </w:r>
          </w:p>
          <w:p w14:paraId="6D6543E3">
            <w:pPr>
              <w:widowControl/>
              <w:ind w:right="-34" w:rightChars="-16"/>
              <w:rPr>
                <w:rFonts w:ascii="宋体" w:hAnsi="宋体"/>
                <w:kern w:val="0"/>
                <w:szCs w:val="21"/>
              </w:rPr>
            </w:pPr>
            <w:r>
              <w:rPr>
                <w:rFonts w:ascii="宋体" w:hAnsi="宋体"/>
                <w:kern w:val="0"/>
                <w:szCs w:val="21"/>
              </w:rPr>
              <w:t>4</w:t>
            </w:r>
            <w:r>
              <w:rPr>
                <w:rFonts w:hint="eastAsia" w:ascii="宋体" w:hAnsi="宋体"/>
                <w:kern w:val="0"/>
                <w:szCs w:val="21"/>
              </w:rPr>
              <w:t>人间收费标准</w:t>
            </w:r>
          </w:p>
        </w:tc>
      </w:tr>
      <w:tr w14:paraId="41247F94">
        <w:tblPrEx>
          <w:tblCellMar>
            <w:top w:w="0" w:type="dxa"/>
            <w:left w:w="108" w:type="dxa"/>
            <w:bottom w:w="0" w:type="dxa"/>
            <w:right w:w="108" w:type="dxa"/>
          </w:tblCellMar>
        </w:tblPrEx>
        <w:trPr>
          <w:trHeight w:val="685" w:hRule="exact"/>
          <w:jc w:val="center"/>
        </w:trPr>
        <w:tc>
          <w:tcPr>
            <w:tcW w:w="2160" w:type="dxa"/>
            <w:tcBorders>
              <w:top w:val="nil"/>
              <w:left w:val="single" w:color="auto" w:sz="4" w:space="0"/>
              <w:bottom w:val="single" w:color="auto" w:sz="4" w:space="0"/>
              <w:right w:val="single" w:color="auto" w:sz="4" w:space="0"/>
            </w:tcBorders>
            <w:vAlign w:val="center"/>
          </w:tcPr>
          <w:p w14:paraId="39F63794">
            <w:pPr>
              <w:widowControl/>
              <w:jc w:val="center"/>
              <w:rPr>
                <w:rFonts w:ascii="宋体" w:hAnsi="宋体" w:cs="宋体"/>
                <w:kern w:val="0"/>
                <w:szCs w:val="21"/>
              </w:rPr>
            </w:pPr>
            <w:r>
              <w:rPr>
                <w:rFonts w:hint="eastAsia" w:ascii="宋体" w:hAnsi="宋体" w:cs="宋体"/>
                <w:kern w:val="0"/>
                <w:szCs w:val="21"/>
              </w:rPr>
              <w:t>医保</w:t>
            </w:r>
            <w:r>
              <w:rPr>
                <w:rFonts w:ascii="宋体" w:hAnsi="宋体" w:cs="宋体"/>
                <w:kern w:val="0"/>
                <w:szCs w:val="21"/>
              </w:rPr>
              <w:t>费</w:t>
            </w:r>
            <w:r>
              <w:rPr>
                <w:rFonts w:hint="eastAsia" w:ascii="宋体" w:hAnsi="宋体" w:cs="宋体"/>
                <w:kern w:val="0"/>
                <w:szCs w:val="21"/>
              </w:rPr>
              <w:t>（元/</w:t>
            </w:r>
            <w:r>
              <w:rPr>
                <w:rFonts w:ascii="宋体" w:hAnsi="宋体" w:cs="宋体"/>
                <w:kern w:val="0"/>
                <w:szCs w:val="21"/>
              </w:rPr>
              <w:t>学年</w:t>
            </w:r>
            <w:r>
              <w:rPr>
                <w:rFonts w:hint="eastAsia" w:ascii="宋体" w:hAnsi="宋体" w:cs="宋体"/>
                <w:kern w:val="0"/>
                <w:szCs w:val="21"/>
              </w:rPr>
              <w:t>）</w:t>
            </w:r>
          </w:p>
        </w:tc>
        <w:tc>
          <w:tcPr>
            <w:tcW w:w="2172" w:type="dxa"/>
            <w:gridSpan w:val="2"/>
            <w:tcBorders>
              <w:top w:val="single" w:color="auto" w:sz="4" w:space="0"/>
              <w:left w:val="single" w:color="auto" w:sz="4" w:space="0"/>
              <w:bottom w:val="single" w:color="auto" w:sz="4" w:space="0"/>
              <w:right w:val="single" w:color="auto" w:sz="4" w:space="0"/>
            </w:tcBorders>
            <w:noWrap/>
            <w:vAlign w:val="center"/>
          </w:tcPr>
          <w:p w14:paraId="7A6A7089">
            <w:pPr>
              <w:widowControl/>
              <w:jc w:val="center"/>
              <w:rPr>
                <w:rFonts w:ascii="宋体" w:hAnsi="宋体" w:cs="宋体"/>
                <w:b/>
                <w:kern w:val="0"/>
                <w:szCs w:val="21"/>
              </w:rPr>
            </w:pPr>
          </w:p>
        </w:tc>
        <w:tc>
          <w:tcPr>
            <w:tcW w:w="4273" w:type="dxa"/>
            <w:tcBorders>
              <w:top w:val="nil"/>
              <w:left w:val="single" w:color="auto" w:sz="4" w:space="0"/>
              <w:bottom w:val="single" w:color="auto" w:sz="4" w:space="0"/>
              <w:right w:val="single" w:color="auto" w:sz="4" w:space="0"/>
            </w:tcBorders>
            <w:noWrap/>
            <w:vAlign w:val="center"/>
          </w:tcPr>
          <w:p w14:paraId="69DB08C1">
            <w:pPr>
              <w:widowControl/>
              <w:ind w:right="145" w:rightChars="69"/>
              <w:jc w:val="center"/>
              <w:rPr>
                <w:rFonts w:ascii="宋体" w:hAnsi="宋体" w:cs="宋体"/>
                <w:kern w:val="0"/>
                <w:szCs w:val="21"/>
              </w:rPr>
            </w:pPr>
            <w:r>
              <w:rPr>
                <w:rFonts w:hint="eastAsia" w:ascii="宋体" w:hAnsi="宋体" w:cs="宋体"/>
                <w:kern w:val="0"/>
                <w:szCs w:val="21"/>
              </w:rPr>
              <w:t>缴费标准、方式待定，以合肥市社保局正式文件为准，自愿</w:t>
            </w:r>
            <w:r>
              <w:rPr>
                <w:rFonts w:ascii="宋体" w:hAnsi="宋体" w:cs="宋体"/>
                <w:kern w:val="0"/>
                <w:szCs w:val="21"/>
              </w:rPr>
              <w:t>缴纳</w:t>
            </w:r>
            <w:r>
              <w:rPr>
                <w:rFonts w:hint="eastAsia" w:ascii="宋体" w:hAnsi="宋体" w:cs="宋体"/>
                <w:kern w:val="0"/>
                <w:szCs w:val="21"/>
              </w:rPr>
              <w:t>。</w:t>
            </w:r>
          </w:p>
        </w:tc>
      </w:tr>
      <w:tr w14:paraId="329CC0A3">
        <w:tblPrEx>
          <w:tblCellMar>
            <w:top w:w="0" w:type="dxa"/>
            <w:left w:w="108" w:type="dxa"/>
            <w:bottom w:w="0" w:type="dxa"/>
            <w:right w:w="108" w:type="dxa"/>
          </w:tblCellMar>
        </w:tblPrEx>
        <w:trPr>
          <w:trHeight w:val="475" w:hRule="exact"/>
          <w:jc w:val="center"/>
        </w:trPr>
        <w:tc>
          <w:tcPr>
            <w:tcW w:w="2160" w:type="dxa"/>
            <w:tcBorders>
              <w:top w:val="nil"/>
              <w:left w:val="single" w:color="auto" w:sz="4" w:space="0"/>
              <w:bottom w:val="single" w:color="auto" w:sz="4" w:space="0"/>
              <w:right w:val="single" w:color="auto" w:sz="4" w:space="0"/>
            </w:tcBorders>
            <w:vAlign w:val="center"/>
          </w:tcPr>
          <w:p w14:paraId="08A40C53">
            <w:pPr>
              <w:widowControl/>
              <w:ind w:firstLine="210" w:firstLineChars="100"/>
              <w:rPr>
                <w:rFonts w:ascii="宋体" w:hAnsi="宋体" w:cs="宋体"/>
                <w:kern w:val="0"/>
                <w:szCs w:val="21"/>
              </w:rPr>
            </w:pPr>
            <w:r>
              <w:rPr>
                <w:rFonts w:hint="eastAsia" w:ascii="宋体" w:hAnsi="宋体" w:cs="宋体"/>
                <w:kern w:val="0"/>
                <w:szCs w:val="21"/>
              </w:rPr>
              <w:t>体检费（元）</w:t>
            </w:r>
          </w:p>
        </w:tc>
        <w:tc>
          <w:tcPr>
            <w:tcW w:w="2172" w:type="dxa"/>
            <w:gridSpan w:val="2"/>
            <w:tcBorders>
              <w:top w:val="single" w:color="auto" w:sz="4" w:space="0"/>
              <w:left w:val="nil"/>
              <w:bottom w:val="single" w:color="auto" w:sz="4" w:space="0"/>
              <w:right w:val="single" w:color="auto" w:sz="4" w:space="0"/>
            </w:tcBorders>
            <w:noWrap/>
            <w:vAlign w:val="center"/>
          </w:tcPr>
          <w:p w14:paraId="0642A0AE">
            <w:pPr>
              <w:jc w:val="center"/>
            </w:pPr>
            <w:r>
              <w:rPr>
                <w:rFonts w:hint="eastAsia"/>
              </w:rPr>
              <w:t>110</w:t>
            </w:r>
          </w:p>
        </w:tc>
        <w:tc>
          <w:tcPr>
            <w:tcW w:w="4273" w:type="dxa"/>
            <w:tcBorders>
              <w:top w:val="nil"/>
              <w:left w:val="nil"/>
              <w:bottom w:val="single" w:color="auto" w:sz="4" w:space="0"/>
              <w:right w:val="single" w:color="auto" w:sz="4" w:space="0"/>
            </w:tcBorders>
            <w:noWrap/>
            <w:vAlign w:val="center"/>
          </w:tcPr>
          <w:p w14:paraId="1FA756FA">
            <w:pPr>
              <w:widowControl/>
              <w:ind w:right="145" w:rightChars="69"/>
              <w:jc w:val="center"/>
              <w:rPr>
                <w:rFonts w:ascii="宋体" w:hAnsi="宋体" w:cs="宋体"/>
                <w:kern w:val="0"/>
                <w:szCs w:val="21"/>
              </w:rPr>
            </w:pPr>
            <w:r>
              <w:rPr>
                <w:rFonts w:hint="eastAsia" w:ascii="宋体" w:hAnsi="宋体" w:cs="宋体"/>
                <w:kern w:val="0"/>
                <w:szCs w:val="21"/>
              </w:rPr>
              <w:t>来学校报到由校医院组织体检的学生缴纳。</w:t>
            </w:r>
          </w:p>
        </w:tc>
      </w:tr>
      <w:tr w14:paraId="65AECBD4">
        <w:tblPrEx>
          <w:tblCellMar>
            <w:top w:w="0" w:type="dxa"/>
            <w:left w:w="108" w:type="dxa"/>
            <w:bottom w:w="0" w:type="dxa"/>
            <w:right w:w="108" w:type="dxa"/>
          </w:tblCellMar>
        </w:tblPrEx>
        <w:trPr>
          <w:trHeight w:val="502" w:hRule="exact"/>
          <w:jc w:val="center"/>
        </w:trPr>
        <w:tc>
          <w:tcPr>
            <w:tcW w:w="2160" w:type="dxa"/>
            <w:tcBorders>
              <w:top w:val="nil"/>
              <w:left w:val="single" w:color="auto" w:sz="4" w:space="0"/>
              <w:bottom w:val="single" w:color="auto" w:sz="4" w:space="0"/>
              <w:right w:val="single" w:color="auto" w:sz="4" w:space="0"/>
            </w:tcBorders>
            <w:noWrap/>
            <w:vAlign w:val="center"/>
          </w:tcPr>
          <w:p w14:paraId="4189909B">
            <w:pPr>
              <w:widowControl/>
              <w:ind w:firstLine="420" w:firstLineChars="200"/>
              <w:rPr>
                <w:rFonts w:ascii="宋体" w:hAnsi="宋体" w:cs="宋体"/>
                <w:kern w:val="0"/>
                <w:szCs w:val="21"/>
              </w:rPr>
            </w:pPr>
            <w:r>
              <w:rPr>
                <w:rFonts w:hint="eastAsia" w:ascii="宋体" w:hAnsi="宋体" w:cs="宋体"/>
                <w:kern w:val="0"/>
                <w:szCs w:val="21"/>
              </w:rPr>
              <w:t>合  计</w:t>
            </w:r>
          </w:p>
        </w:tc>
        <w:tc>
          <w:tcPr>
            <w:tcW w:w="1015" w:type="dxa"/>
            <w:tcBorders>
              <w:top w:val="nil"/>
              <w:left w:val="nil"/>
              <w:bottom w:val="single" w:color="auto" w:sz="4" w:space="0"/>
              <w:right w:val="single" w:color="auto" w:sz="4" w:space="0"/>
            </w:tcBorders>
            <w:noWrap/>
            <w:vAlign w:val="center"/>
          </w:tcPr>
          <w:p w14:paraId="56BF168C">
            <w:pPr>
              <w:widowControl/>
              <w:jc w:val="center"/>
              <w:rPr>
                <w:rFonts w:ascii="宋体" w:hAnsi="宋体" w:cs="宋体"/>
                <w:b/>
                <w:kern w:val="0"/>
                <w:szCs w:val="21"/>
              </w:rPr>
            </w:pPr>
            <w:r>
              <w:rPr>
                <w:rFonts w:hint="eastAsia" w:ascii="宋体" w:hAnsi="宋体" w:cs="宋体"/>
                <w:b/>
                <w:kern w:val="0"/>
                <w:szCs w:val="21"/>
              </w:rPr>
              <w:t>9000</w:t>
            </w:r>
          </w:p>
        </w:tc>
        <w:tc>
          <w:tcPr>
            <w:tcW w:w="1157" w:type="dxa"/>
            <w:tcBorders>
              <w:top w:val="nil"/>
              <w:left w:val="nil"/>
              <w:bottom w:val="single" w:color="auto" w:sz="4" w:space="0"/>
              <w:right w:val="single" w:color="auto" w:sz="4" w:space="0"/>
            </w:tcBorders>
            <w:noWrap/>
            <w:vAlign w:val="center"/>
          </w:tcPr>
          <w:p w14:paraId="3C869A31">
            <w:pPr>
              <w:widowControl/>
              <w:jc w:val="center"/>
              <w:rPr>
                <w:rFonts w:ascii="宋体" w:hAnsi="宋体" w:cs="宋体"/>
                <w:b/>
                <w:kern w:val="0"/>
                <w:szCs w:val="21"/>
              </w:rPr>
            </w:pPr>
            <w:r>
              <w:rPr>
                <w:rFonts w:hint="eastAsia" w:ascii="宋体" w:hAnsi="宋体" w:cs="宋体"/>
                <w:b/>
                <w:kern w:val="0"/>
                <w:szCs w:val="21"/>
              </w:rPr>
              <w:t>11000</w:t>
            </w:r>
          </w:p>
        </w:tc>
        <w:tc>
          <w:tcPr>
            <w:tcW w:w="4273" w:type="dxa"/>
            <w:tcBorders>
              <w:top w:val="nil"/>
              <w:left w:val="nil"/>
              <w:bottom w:val="single" w:color="auto" w:sz="4" w:space="0"/>
              <w:right w:val="single" w:color="auto" w:sz="4" w:space="0"/>
            </w:tcBorders>
            <w:noWrap/>
            <w:vAlign w:val="center"/>
          </w:tcPr>
          <w:p w14:paraId="4079A2F2">
            <w:pPr>
              <w:widowControl/>
              <w:rPr>
                <w:rFonts w:ascii="宋体" w:hAnsi="宋体" w:cs="宋体"/>
                <w:kern w:val="0"/>
                <w:szCs w:val="21"/>
              </w:rPr>
            </w:pPr>
            <w:r>
              <w:rPr>
                <w:rFonts w:hint="eastAsia" w:ascii="宋体" w:hAnsi="宋体" w:cs="宋体"/>
                <w:kern w:val="0"/>
                <w:szCs w:val="21"/>
              </w:rPr>
              <w:t>不含医保费、体检费</w:t>
            </w:r>
          </w:p>
        </w:tc>
      </w:tr>
    </w:tbl>
    <w:p w14:paraId="7791FF07">
      <w:pPr>
        <w:ind w:firstLine="422" w:firstLineChars="200"/>
        <w:rPr>
          <w:rFonts w:ascii="宋体" w:hAnsi="宋体"/>
          <w:szCs w:val="21"/>
        </w:rPr>
      </w:pPr>
      <w:r>
        <w:rPr>
          <w:rFonts w:hint="eastAsia" w:ascii="宋体" w:hAnsi="宋体"/>
          <w:b/>
          <w:kern w:val="0"/>
          <w:szCs w:val="21"/>
        </w:rPr>
        <w:t>一、缴费流程：</w:t>
      </w:r>
      <w:r>
        <w:rPr>
          <w:rFonts w:hint="eastAsia" w:ascii="宋体" w:hAnsi="宋体"/>
          <w:color w:val="000000" w:themeColor="text1"/>
          <w:kern w:val="0"/>
          <w:szCs w:val="21"/>
          <w:highlight w:val="none"/>
        </w:rPr>
        <w:t>学生缴费</w:t>
      </w:r>
      <w:r>
        <w:rPr>
          <w:rFonts w:hint="eastAsia" w:ascii="宋体" w:hAnsi="宋体"/>
          <w:kern w:val="0"/>
          <w:szCs w:val="21"/>
        </w:rPr>
        <w:t>主要通过电脑端及手机端线上支付完成</w:t>
      </w:r>
      <w:r>
        <w:rPr>
          <w:rFonts w:hint="eastAsia" w:ascii="宋体" w:hAnsi="宋体"/>
          <w:szCs w:val="21"/>
        </w:rPr>
        <w:t>。</w:t>
      </w:r>
    </w:p>
    <w:p w14:paraId="20436111">
      <w:pPr>
        <w:numPr>
          <w:ilvl w:val="0"/>
          <w:numId w:val="1"/>
        </w:numPr>
        <w:rPr>
          <w:rFonts w:ascii="宋体" w:hAnsi="宋体"/>
          <w:kern w:val="0"/>
          <w:szCs w:val="21"/>
        </w:rPr>
      </w:pPr>
      <w:r>
        <w:rPr>
          <w:rFonts w:hint="eastAsia" w:ascii="宋体" w:hAnsi="宋体"/>
          <w:kern w:val="0"/>
          <w:szCs w:val="21"/>
        </w:rPr>
        <w:t>电脑端线上缴费：进入“</w:t>
      </w:r>
      <w:r>
        <w:fldChar w:fldCharType="begin"/>
      </w:r>
      <w:r>
        <w:instrText xml:space="preserve"> HYPERLINK "http://www.baidu.com/link?url=Bj9-we0sVEVcJ2ECfa8prf4na3J_yZv6_DS99eW7TNPHFkvAy407e5xMmMnsV6Bd" \t "_blank" </w:instrText>
      </w:r>
      <w:r>
        <w:fldChar w:fldCharType="separate"/>
      </w:r>
      <w:r>
        <w:rPr>
          <w:rFonts w:ascii="宋体" w:hAnsi="宋体"/>
          <w:kern w:val="0"/>
          <w:szCs w:val="21"/>
        </w:rPr>
        <w:t>安徽医科大学</w:t>
      </w:r>
      <w:r>
        <w:rPr>
          <w:rFonts w:ascii="宋体" w:hAnsi="宋体"/>
          <w:kern w:val="0"/>
          <w:szCs w:val="21"/>
        </w:rPr>
        <w:fldChar w:fldCharType="end"/>
      </w:r>
      <w:r>
        <w:rPr>
          <w:rFonts w:hint="eastAsia" w:ascii="宋体" w:hAnsi="宋体"/>
          <w:kern w:val="0"/>
          <w:szCs w:val="21"/>
        </w:rPr>
        <w:t>”</w:t>
      </w:r>
      <w:r>
        <w:fldChar w:fldCharType="begin"/>
      </w:r>
      <w:r>
        <w:instrText xml:space="preserve"> HYPERLINK "http://trust.baidu.com/vstar/official/intro?type=gw" \t "_blank" </w:instrText>
      </w:r>
      <w:r>
        <w:fldChar w:fldCharType="separate"/>
      </w:r>
      <w:r>
        <w:rPr>
          <w:rFonts w:ascii="宋体" w:hAnsi="宋体"/>
          <w:kern w:val="0"/>
          <w:szCs w:val="21"/>
        </w:rPr>
        <w:t>官网</w:t>
      </w:r>
      <w:r>
        <w:rPr>
          <w:rFonts w:ascii="宋体" w:hAnsi="宋体"/>
          <w:kern w:val="0"/>
          <w:szCs w:val="21"/>
        </w:rPr>
        <w:fldChar w:fldCharType="end"/>
      </w:r>
      <w:r>
        <w:rPr>
          <w:rFonts w:hint="eastAsia" w:ascii="宋体" w:hAnsi="宋体"/>
          <w:kern w:val="0"/>
          <w:szCs w:val="21"/>
        </w:rPr>
        <w:t>→“机构设置”→</w:t>
      </w:r>
      <w:r>
        <w:rPr>
          <w:rFonts w:hint="eastAsia" w:ascii="宋体" w:hAnsi="宋体"/>
          <w:kern w:val="0"/>
          <w:szCs w:val="21"/>
          <w:highlight w:val="none"/>
        </w:rPr>
        <w:t>“党政职能部门”</w:t>
      </w:r>
      <w:r>
        <w:rPr>
          <w:rFonts w:hint="eastAsia" w:ascii="宋体" w:hAnsi="宋体"/>
          <w:kern w:val="0"/>
          <w:szCs w:val="21"/>
        </w:rPr>
        <w:t>→“财务处”，在财务处网页右侧点击“学生网上缴费系统”进行缴费（网址</w:t>
      </w:r>
      <w:r>
        <w:fldChar w:fldCharType="begin"/>
      </w:r>
      <w:r>
        <w:instrText xml:space="preserve"> HYPERLINK "https://wsjf.ahmu.edu.cn/" \t "https://cwc.ahmu.edu.cn/2019/1028/c725a69377/_self" </w:instrText>
      </w:r>
      <w:r>
        <w:fldChar w:fldCharType="separate"/>
      </w:r>
      <w:r>
        <w:rPr>
          <w:rFonts w:hint="eastAsia" w:ascii="宋体" w:hAnsi="宋体"/>
          <w:kern w:val="0"/>
          <w:szCs w:val="21"/>
        </w:rPr>
        <w:t>https://wsjf.a</w:t>
      </w:r>
      <w:bookmarkStart w:id="0" w:name="_Hlt105049223"/>
      <w:bookmarkStart w:id="1" w:name="_Hlt105049222"/>
      <w:r>
        <w:rPr>
          <w:rFonts w:hint="eastAsia" w:ascii="宋体" w:hAnsi="宋体"/>
          <w:kern w:val="0"/>
          <w:szCs w:val="21"/>
        </w:rPr>
        <w:t>h</w:t>
      </w:r>
      <w:bookmarkEnd w:id="0"/>
      <w:bookmarkEnd w:id="1"/>
      <w:r>
        <w:rPr>
          <w:rFonts w:hint="eastAsia" w:ascii="宋体" w:hAnsi="宋体"/>
          <w:kern w:val="0"/>
          <w:szCs w:val="21"/>
        </w:rPr>
        <w:t>mu.edu.cn</w:t>
      </w:r>
      <w:r>
        <w:rPr>
          <w:rFonts w:hint="eastAsia" w:ascii="宋体" w:hAnsi="宋体"/>
          <w:kern w:val="0"/>
          <w:szCs w:val="21"/>
        </w:rPr>
        <w:fldChar w:fldCharType="end"/>
      </w:r>
      <w:r>
        <w:rPr>
          <w:rFonts w:hint="eastAsia" w:ascii="宋体" w:hAnsi="宋体"/>
          <w:kern w:val="0"/>
          <w:szCs w:val="21"/>
        </w:rPr>
        <w:t>）；该系统中“用户代码”为学号，用户初始密码见通知书内纸质版(首次登录须修改初始密码并记牢)。</w:t>
      </w:r>
    </w:p>
    <w:p w14:paraId="24586400">
      <w:pPr>
        <w:numPr>
          <w:ilvl w:val="0"/>
          <w:numId w:val="1"/>
        </w:numPr>
        <w:rPr>
          <w:rFonts w:ascii="宋体" w:hAnsi="宋体"/>
          <w:kern w:val="0"/>
          <w:szCs w:val="21"/>
        </w:rPr>
      </w:pPr>
      <w:r>
        <w:rPr>
          <w:rFonts w:hint="eastAsia" w:ascii="宋体" w:hAnsi="宋体"/>
          <w:kern w:val="0"/>
          <w:szCs w:val="21"/>
        </w:rPr>
        <w:t xml:space="preserve">手机端线上缴费：手机微信或支付宝扫描下方二维码，登录“安徽医科大学手机缴费平台”进行缴费。（账号及密码同上）      </w:t>
      </w:r>
    </w:p>
    <w:p w14:paraId="2B825A82">
      <w:pPr>
        <w:ind w:left="400"/>
        <w:rPr>
          <w:rFonts w:ascii="宋体" w:hAnsi="宋体"/>
          <w:kern w:val="0"/>
          <w:szCs w:val="21"/>
        </w:rPr>
      </w:pPr>
      <w:r>
        <w:rPr>
          <w:rFonts w:hint="eastAsia"/>
        </w:rPr>
        <w:t xml:space="preserve">                     </w:t>
      </w:r>
      <w:r>
        <w:drawing>
          <wp:inline distT="0" distB="0" distL="114300" distR="114300">
            <wp:extent cx="2181860" cy="2190750"/>
            <wp:effectExtent l="0" t="0" r="8890" b="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4" cstate="print"/>
                    <a:stretch>
                      <a:fillRect/>
                    </a:stretch>
                  </pic:blipFill>
                  <pic:spPr>
                    <a:xfrm>
                      <a:off x="0" y="0"/>
                      <a:ext cx="2181860" cy="2190750"/>
                    </a:xfrm>
                    <a:prstGeom prst="rect">
                      <a:avLst/>
                    </a:prstGeom>
                    <a:noFill/>
                    <a:ln>
                      <a:noFill/>
                    </a:ln>
                  </pic:spPr>
                </pic:pic>
              </a:graphicData>
            </a:graphic>
          </wp:inline>
        </w:drawing>
      </w:r>
      <w:bookmarkStart w:id="2" w:name="_GoBack"/>
      <w:bookmarkEnd w:id="2"/>
    </w:p>
    <w:p w14:paraId="4B52586A">
      <w:pPr>
        <w:ind w:firstLine="420" w:firstLineChars="200"/>
        <w:rPr>
          <w:rFonts w:ascii="宋体" w:hAnsi="宋体"/>
          <w:b/>
          <w:color w:val="000000" w:themeColor="text1"/>
          <w:kern w:val="0"/>
          <w:szCs w:val="21"/>
        </w:rPr>
      </w:pPr>
      <w:r>
        <w:rPr>
          <w:rFonts w:hint="eastAsia" w:ascii="宋体" w:hAnsi="宋体"/>
          <w:kern w:val="0"/>
          <w:szCs w:val="21"/>
        </w:rPr>
        <w:t>登录后，系统默认的页面为“网上缴费”，在此页面选择缴费年度，即出现所选年度的应缴学杂费信息，选择确认缴费项目和金额，点击下一步按钮即可</w:t>
      </w:r>
      <w:r>
        <w:rPr>
          <w:rFonts w:hint="eastAsia" w:ascii="宋体" w:hAnsi="宋体"/>
          <w:color w:val="000000" w:themeColor="text1"/>
          <w:kern w:val="0"/>
          <w:szCs w:val="21"/>
        </w:rPr>
        <w:t>自主</w:t>
      </w:r>
      <w:r>
        <w:rPr>
          <w:rFonts w:hint="eastAsia" w:ascii="宋体" w:hAnsi="宋体"/>
          <w:kern w:val="0"/>
          <w:szCs w:val="21"/>
        </w:rPr>
        <w:t>选择</w:t>
      </w:r>
      <w:r>
        <w:rPr>
          <w:rFonts w:hint="eastAsia" w:ascii="宋体" w:hAnsi="宋体"/>
          <w:color w:val="000000" w:themeColor="text1"/>
          <w:kern w:val="0"/>
          <w:szCs w:val="21"/>
        </w:rPr>
        <w:t>学校收费银行渠道</w:t>
      </w:r>
      <w:r>
        <w:rPr>
          <w:rFonts w:hint="eastAsia" w:ascii="宋体" w:hAnsi="宋体"/>
          <w:kern w:val="0"/>
          <w:szCs w:val="21"/>
        </w:rPr>
        <w:t>（工行、农行或建行）及个人支付方式进行缴费。</w:t>
      </w:r>
      <w:r>
        <w:rPr>
          <w:rFonts w:hint="eastAsia" w:ascii="宋体" w:hAnsi="宋体"/>
          <w:b/>
          <w:kern w:val="0"/>
          <w:szCs w:val="21"/>
        </w:rPr>
        <w:t>工行、农行或建行作为学校收费银行渠道均支持</w:t>
      </w:r>
      <w:r>
        <w:rPr>
          <w:rFonts w:hint="eastAsia" w:ascii="宋体" w:hAnsi="宋体"/>
          <w:b/>
          <w:color w:val="000000" w:themeColor="text1"/>
          <w:kern w:val="0"/>
          <w:szCs w:val="21"/>
        </w:rPr>
        <w:t>微信、支付宝支付及免费</w:t>
      </w:r>
      <w:r>
        <w:rPr>
          <w:rFonts w:hint="eastAsia" w:ascii="宋体" w:hAnsi="宋体"/>
          <w:b/>
          <w:color w:val="000000" w:themeColor="text1"/>
          <w:kern w:val="0"/>
          <w:sz w:val="30"/>
          <w:szCs w:val="30"/>
        </w:rPr>
        <w:t>跨行</w:t>
      </w:r>
      <w:r>
        <w:rPr>
          <w:rFonts w:hint="eastAsia" w:ascii="宋体" w:hAnsi="宋体"/>
          <w:b/>
          <w:color w:val="000000" w:themeColor="text1"/>
          <w:kern w:val="0"/>
          <w:szCs w:val="21"/>
        </w:rPr>
        <w:t>支付功能（即除微信、支付宝外，带银联标识的任何银行卡均可缴费）。</w:t>
      </w:r>
    </w:p>
    <w:p w14:paraId="1FE87E27">
      <w:pPr>
        <w:ind w:firstLine="420" w:firstLineChars="200"/>
        <w:rPr>
          <w:rFonts w:ascii="宋体" w:hAnsi="宋体"/>
          <w:kern w:val="0"/>
          <w:szCs w:val="21"/>
        </w:rPr>
      </w:pPr>
    </w:p>
    <w:p w14:paraId="609072BB">
      <w:pPr>
        <w:rPr>
          <w:rFonts w:ascii="宋体" w:hAnsi="宋体"/>
          <w:b/>
          <w:color w:val="FF0000"/>
          <w:szCs w:val="21"/>
        </w:rPr>
      </w:pPr>
      <w:r>
        <w:drawing>
          <wp:inline distT="0" distB="0" distL="114300" distR="114300">
            <wp:extent cx="5825490" cy="1303020"/>
            <wp:effectExtent l="0" t="0" r="3810" b="1143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5" cstate="print"/>
                    <a:stretch>
                      <a:fillRect/>
                    </a:stretch>
                  </pic:blipFill>
                  <pic:spPr>
                    <a:xfrm>
                      <a:off x="0" y="0"/>
                      <a:ext cx="5825490" cy="1303020"/>
                    </a:xfrm>
                    <a:prstGeom prst="rect">
                      <a:avLst/>
                    </a:prstGeom>
                    <a:noFill/>
                    <a:ln>
                      <a:noFill/>
                    </a:ln>
                  </pic:spPr>
                </pic:pic>
              </a:graphicData>
            </a:graphic>
          </wp:inline>
        </w:drawing>
      </w:r>
      <w:r>
        <w:rPr>
          <w:rFonts w:ascii="宋体" w:hAnsi="宋体" w:cs="宋体"/>
          <w:sz w:val="24"/>
        </w:rPr>
        <w:br w:type="textWrapping"/>
      </w:r>
      <w:r>
        <w:rPr>
          <w:rFonts w:hint="eastAsia" w:ascii="宋体" w:hAnsi="宋体"/>
          <w:b/>
          <w:color w:val="FF0000"/>
          <w:szCs w:val="21"/>
        </w:rPr>
        <w:t>注意：线上缴费需在报到日前完成。</w:t>
      </w:r>
    </w:p>
    <w:p w14:paraId="6BC33CE6">
      <w:pPr>
        <w:numPr>
          <w:ilvl w:val="0"/>
          <w:numId w:val="1"/>
        </w:numPr>
        <w:rPr>
          <w:rFonts w:ascii="宋体" w:hAnsi="宋体"/>
          <w:kern w:val="0"/>
          <w:szCs w:val="21"/>
        </w:rPr>
      </w:pPr>
      <w:r>
        <w:rPr>
          <w:rFonts w:hint="eastAsia" w:ascii="宋体" w:hAnsi="宋体"/>
          <w:kern w:val="0"/>
          <w:szCs w:val="21"/>
        </w:rPr>
        <w:t>缴费票据：缴费成功一周后可</w:t>
      </w:r>
      <w:r>
        <w:rPr>
          <w:rFonts w:hint="eastAsia" w:ascii="宋体" w:hAnsi="宋体"/>
          <w:color w:val="000000" w:themeColor="text1"/>
          <w:kern w:val="0"/>
          <w:szCs w:val="21"/>
          <w:highlight w:val="none"/>
        </w:rPr>
        <w:t>通过</w:t>
      </w:r>
      <w:r>
        <w:rPr>
          <w:rFonts w:hint="eastAsia" w:ascii="宋体" w:hAnsi="宋体"/>
          <w:kern w:val="0"/>
          <w:szCs w:val="21"/>
        </w:rPr>
        <w:t>电脑端或手机端</w:t>
      </w:r>
      <w:r>
        <w:rPr>
          <w:rFonts w:hint="eastAsia" w:ascii="宋体" w:hAnsi="宋体"/>
          <w:color w:val="000000" w:themeColor="text1"/>
          <w:kern w:val="0"/>
          <w:szCs w:val="21"/>
          <w:highlight w:val="none"/>
        </w:rPr>
        <w:t>登录</w:t>
      </w:r>
      <w:r>
        <w:rPr>
          <w:rFonts w:hint="eastAsia" w:ascii="宋体" w:hAnsi="宋体"/>
          <w:kern w:val="0"/>
          <w:szCs w:val="21"/>
        </w:rPr>
        <w:t>缴费平台“学生缴费”模块→“缴款识别码查询”，复制缴款识别码前往统一支付平台查询并下载电子票据。</w:t>
      </w:r>
    </w:p>
    <w:p w14:paraId="11E8C785">
      <w:r>
        <w:drawing>
          <wp:inline distT="0" distB="0" distL="114300" distR="114300">
            <wp:extent cx="5826125" cy="2363470"/>
            <wp:effectExtent l="0" t="0" r="3175" b="17780"/>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5826125" cy="2363470"/>
                    </a:xfrm>
                    <a:prstGeom prst="rect">
                      <a:avLst/>
                    </a:prstGeom>
                    <a:noFill/>
                    <a:ln>
                      <a:noFill/>
                    </a:ln>
                  </pic:spPr>
                </pic:pic>
              </a:graphicData>
            </a:graphic>
          </wp:inline>
        </w:drawing>
      </w:r>
    </w:p>
    <w:p w14:paraId="30BFE42A">
      <w:pPr>
        <w:ind w:firstLine="420" w:firstLineChars="200"/>
        <w:rPr>
          <w:rFonts w:ascii="宋体" w:hAnsi="宋体"/>
          <w:kern w:val="0"/>
          <w:szCs w:val="21"/>
        </w:rPr>
      </w:pPr>
      <w:r>
        <w:rPr>
          <w:rFonts w:hint="eastAsia" w:ascii="宋体" w:hAnsi="宋体"/>
          <w:color w:val="000000" w:themeColor="text1"/>
          <w:kern w:val="0"/>
          <w:szCs w:val="21"/>
          <w:highlight w:val="none"/>
        </w:rPr>
        <w:t>4.</w:t>
      </w:r>
      <w:r>
        <w:rPr>
          <w:rFonts w:hint="eastAsia" w:ascii="宋体" w:hAnsi="宋体"/>
          <w:kern w:val="0"/>
          <w:szCs w:val="21"/>
        </w:rPr>
        <w:t>以上缴费及电子票据获取也可通过关注“安徽医科大学财务处”微信公众号→“业务办理”→“学生缴费及查询”进行操作，流程同上。</w:t>
      </w:r>
    </w:p>
    <w:p w14:paraId="6D2DF71B">
      <w:pPr>
        <w:numPr>
          <w:ilvl w:val="0"/>
          <w:numId w:val="2"/>
        </w:numPr>
        <w:spacing w:line="320" w:lineRule="exact"/>
        <w:ind w:firstLine="422" w:firstLineChars="200"/>
        <w:jc w:val="left"/>
        <w:rPr>
          <w:rFonts w:ascii="宋体" w:hAnsi="宋体"/>
          <w:color w:val="000000" w:themeColor="text1"/>
          <w:szCs w:val="21"/>
          <w:highlight w:val="none"/>
        </w:rPr>
      </w:pPr>
      <w:r>
        <w:rPr>
          <w:rFonts w:hint="eastAsia" w:ascii="宋体" w:hAnsi="宋体"/>
          <w:b/>
          <w:color w:val="000000" w:themeColor="text1"/>
          <w:szCs w:val="21"/>
          <w:highlight w:val="none"/>
        </w:rPr>
        <w:t>银行卡激活流程：</w:t>
      </w:r>
      <w:r>
        <w:rPr>
          <w:rFonts w:hint="eastAsia" w:ascii="宋体" w:hAnsi="宋体"/>
          <w:color w:val="000000" w:themeColor="text1"/>
          <w:szCs w:val="21"/>
          <w:highlight w:val="none"/>
        </w:rPr>
        <w:t>为统一管理，我校向中国农业银行申请预制新生银行卡，</w:t>
      </w:r>
      <w:r>
        <w:rPr>
          <w:rFonts w:hint="eastAsia" w:ascii="宋体" w:hAnsi="宋体"/>
          <w:color w:val="000000" w:themeColor="text1"/>
          <w:szCs w:val="21"/>
          <w:highlight w:val="none"/>
          <w:lang w:eastAsia="zh-CN"/>
        </w:rPr>
        <w:t>（</w:t>
      </w:r>
      <w:r>
        <w:rPr>
          <w:rFonts w:hint="eastAsia" w:ascii="宋体" w:hAnsi="宋体"/>
          <w:color w:val="000000" w:themeColor="text1"/>
          <w:kern w:val="0"/>
          <w:szCs w:val="21"/>
          <w:highlight w:val="none"/>
        </w:rPr>
        <w:t>如硕士研究生新生是我校本科毕业生且已办理农行卡，该银行卡可保留并继续使用，不需再办新卡</w:t>
      </w:r>
      <w:r>
        <w:rPr>
          <w:rFonts w:hint="eastAsia" w:ascii="宋体" w:hAnsi="宋体"/>
          <w:color w:val="000000" w:themeColor="text1"/>
          <w:szCs w:val="21"/>
          <w:highlight w:val="none"/>
        </w:rPr>
        <w:t>）。在校期间，</w:t>
      </w:r>
      <w:r>
        <w:rPr>
          <w:rFonts w:hint="eastAsia" w:ascii="宋体" w:hAnsi="宋体"/>
          <w:bCs/>
          <w:color w:val="000000" w:themeColor="text1"/>
          <w:szCs w:val="21"/>
          <w:highlight w:val="none"/>
        </w:rPr>
        <w:t>此</w:t>
      </w:r>
      <w:r>
        <w:rPr>
          <w:rFonts w:hint="eastAsia" w:ascii="宋体" w:hAnsi="宋体"/>
          <w:color w:val="000000" w:themeColor="text1"/>
          <w:szCs w:val="21"/>
          <w:highlight w:val="none"/>
        </w:rPr>
        <w:t>卡是学校发放各类费用（如奖助学金）的专用卡，也可用于学生缴费，</w:t>
      </w:r>
      <w:r>
        <w:rPr>
          <w:rFonts w:hint="eastAsia" w:ascii="宋体" w:hAnsi="宋体"/>
          <w:bCs/>
          <w:color w:val="000000" w:themeColor="text1"/>
          <w:szCs w:val="21"/>
          <w:highlight w:val="none"/>
        </w:rPr>
        <w:t>与“校园一卡通”配套使用</w:t>
      </w:r>
      <w:r>
        <w:rPr>
          <w:rFonts w:hint="eastAsia" w:ascii="宋体" w:hAnsi="宋体"/>
          <w:color w:val="000000" w:themeColor="text1"/>
          <w:szCs w:val="21"/>
          <w:highlight w:val="none"/>
        </w:rPr>
        <w:t>，务请妥善保管。</w:t>
      </w:r>
    </w:p>
    <w:p w14:paraId="5218A1F1">
      <w:pPr>
        <w:numPr>
          <w:ilvl w:val="0"/>
          <w:numId w:val="3"/>
        </w:numPr>
        <w:spacing w:line="320" w:lineRule="exact"/>
        <w:jc w:val="left"/>
        <w:rPr>
          <w:rFonts w:ascii="宋体" w:hAnsi="宋体"/>
          <w:szCs w:val="21"/>
          <w:highlight w:val="none"/>
        </w:rPr>
      </w:pPr>
      <w:r>
        <w:rPr>
          <w:rFonts w:hint="eastAsia" w:ascii="宋体" w:hAnsi="宋体"/>
          <w:szCs w:val="21"/>
          <w:highlight w:val="none"/>
        </w:rPr>
        <w:t>在新生报到工作完成后，学校联系中国农业银行上门服务，分批办理新生领卡并现场激活。（具体时间安排另行通知）。</w:t>
      </w:r>
      <w:r>
        <w:rPr>
          <w:rFonts w:hint="eastAsia" w:ascii="宋体" w:hAnsi="宋体"/>
          <w:color w:val="000000" w:themeColor="text1"/>
          <w:szCs w:val="21"/>
          <w:highlight w:val="none"/>
        </w:rPr>
        <w:t>收到的银行卡原始密码为111111。</w:t>
      </w:r>
    </w:p>
    <w:p w14:paraId="5F2B1AC3">
      <w:pPr>
        <w:numPr>
          <w:ilvl w:val="0"/>
          <w:numId w:val="3"/>
        </w:numPr>
        <w:spacing w:line="320" w:lineRule="exact"/>
        <w:jc w:val="left"/>
        <w:rPr>
          <w:rFonts w:ascii="宋体" w:hAnsi="宋体"/>
          <w:b/>
          <w:color w:val="000000" w:themeColor="text1"/>
          <w:szCs w:val="21"/>
          <w:highlight w:val="none"/>
          <w:u w:val="single"/>
        </w:rPr>
      </w:pPr>
      <w:r>
        <w:rPr>
          <w:rFonts w:hint="eastAsia" w:ascii="宋体" w:hAnsi="宋体"/>
          <w:color w:val="000000" w:themeColor="text1"/>
          <w:szCs w:val="21"/>
          <w:highlight w:val="none"/>
        </w:rPr>
        <w:t>新生也可选择使用本人名下已有并在用的中国农业银行借记卡一类卡，或自行前往任一中国农业银行网点办理本人借记卡一类卡，设置密码并牢记，同时建议开通网上/手机银行，</w:t>
      </w:r>
      <w:r>
        <w:rPr>
          <w:rFonts w:hint="eastAsia" w:ascii="宋体" w:hAnsi="宋体"/>
          <w:color w:val="000000" w:themeColor="text1"/>
          <w:kern w:val="0"/>
          <w:szCs w:val="21"/>
          <w:highlight w:val="none"/>
        </w:rPr>
        <w:t>以便网上缴费（免手续费）。</w:t>
      </w:r>
    </w:p>
    <w:p w14:paraId="73FFF908">
      <w:pPr>
        <w:spacing w:line="320" w:lineRule="exact"/>
        <w:ind w:firstLine="422" w:firstLineChars="200"/>
        <w:jc w:val="left"/>
        <w:rPr>
          <w:rFonts w:ascii="宋体" w:hAnsi="宋体"/>
          <w:b/>
          <w:szCs w:val="21"/>
        </w:rPr>
      </w:pPr>
      <w:r>
        <w:rPr>
          <w:rFonts w:hint="eastAsia" w:ascii="宋体" w:hAnsi="宋体"/>
          <w:b/>
          <w:szCs w:val="21"/>
        </w:rPr>
        <w:t>注意：少数学生因所持农行卡数量超限等原因，存在办理新卡不成功或办理的农行卡为二类卡（卡片上已标注，二类卡每日使用限额为1万元）的情况，入校后，请将自行新办的或已持有的农行卡</w:t>
      </w:r>
      <w:r>
        <w:rPr>
          <w:rFonts w:hint="eastAsia" w:ascii="宋体" w:hAnsi="宋体"/>
          <w:b/>
          <w:szCs w:val="21"/>
          <w:lang w:val="en-US" w:eastAsia="zh-CN"/>
        </w:rPr>
        <w:t>一类卡</w:t>
      </w:r>
      <w:r>
        <w:rPr>
          <w:rFonts w:hint="eastAsia" w:ascii="宋体" w:hAnsi="宋体"/>
          <w:b/>
          <w:szCs w:val="21"/>
        </w:rPr>
        <w:t>账号按以下银行用卡须知关于学生银行卡</w:t>
      </w:r>
      <w:r>
        <w:rPr>
          <w:rFonts w:hint="eastAsia" w:ascii="宋体" w:hAnsi="宋体"/>
          <w:b/>
          <w:szCs w:val="21"/>
          <w:lang w:val="en-US" w:eastAsia="zh-CN"/>
        </w:rPr>
        <w:t>号</w:t>
      </w:r>
      <w:r>
        <w:rPr>
          <w:rFonts w:hint="eastAsia" w:ascii="宋体" w:hAnsi="宋体"/>
          <w:b/>
          <w:szCs w:val="21"/>
        </w:rPr>
        <w:t>变更申请的程序及时办理登记。</w:t>
      </w:r>
    </w:p>
    <w:p w14:paraId="3FD09DF9">
      <w:pPr>
        <w:spacing w:line="320" w:lineRule="exact"/>
        <w:ind w:firstLine="422" w:firstLineChars="200"/>
        <w:rPr>
          <w:rFonts w:ascii="宋体" w:hAnsi="宋体"/>
          <w:b/>
          <w:szCs w:val="21"/>
        </w:rPr>
      </w:pPr>
      <w:r>
        <w:rPr>
          <w:rFonts w:hint="eastAsia" w:ascii="宋体" w:hAnsi="宋体"/>
          <w:b/>
          <w:szCs w:val="21"/>
        </w:rPr>
        <w:t>三、银行卡用卡须知：</w:t>
      </w:r>
      <w:r>
        <w:rPr>
          <w:rFonts w:ascii="宋体" w:hAnsi="宋体"/>
          <w:bCs/>
          <w:szCs w:val="21"/>
        </w:rPr>
        <w:t>1</w:t>
      </w:r>
      <w:r>
        <w:rPr>
          <w:rFonts w:hint="eastAsia" w:ascii="宋体" w:hAnsi="宋体"/>
          <w:bCs/>
          <w:szCs w:val="21"/>
        </w:rPr>
        <w:t>.请妥善保管此卡，牢记密码并避免密码泄漏，银行卡不要与手机等电子产品放在一起，以避免消磁。</w:t>
      </w:r>
      <w:r>
        <w:rPr>
          <w:rFonts w:ascii="宋体" w:hAnsi="宋体"/>
          <w:bCs/>
          <w:szCs w:val="21"/>
        </w:rPr>
        <w:t>2</w:t>
      </w:r>
      <w:r>
        <w:rPr>
          <w:rFonts w:hint="eastAsia" w:ascii="宋体" w:hAnsi="宋体"/>
          <w:bCs/>
          <w:szCs w:val="21"/>
        </w:rPr>
        <w:t>.在校期间，若此银行卡</w:t>
      </w:r>
      <w:r>
        <w:rPr>
          <w:rFonts w:hint="eastAsia" w:ascii="宋体" w:hAnsi="宋体"/>
          <w:szCs w:val="21"/>
        </w:rPr>
        <w:t>发生遗失、被盗等情况，</w:t>
      </w:r>
      <w:r>
        <w:rPr>
          <w:rFonts w:hint="eastAsia" w:ascii="宋体" w:hAnsi="宋体"/>
          <w:bCs/>
          <w:szCs w:val="21"/>
        </w:rPr>
        <w:t>请及时携带本人身份证原件直接到</w:t>
      </w:r>
      <w:r>
        <w:rPr>
          <w:rFonts w:hint="eastAsia" w:ascii="宋体" w:hAnsi="宋体"/>
          <w:szCs w:val="21"/>
        </w:rPr>
        <w:t>农行</w:t>
      </w:r>
      <w:r>
        <w:rPr>
          <w:rFonts w:hint="eastAsia" w:ascii="宋体" w:hAnsi="宋体"/>
          <w:bCs/>
          <w:szCs w:val="21"/>
        </w:rPr>
        <w:t>网点进行柜面挂失；或拨打中国农业银行</w:t>
      </w:r>
      <w:r>
        <w:rPr>
          <w:rFonts w:hint="eastAsia" w:ascii="宋体" w:hAnsi="宋体"/>
          <w:spacing w:val="10"/>
          <w:szCs w:val="21"/>
        </w:rPr>
        <w:t>热线电话</w:t>
      </w:r>
      <w:r>
        <w:rPr>
          <w:rFonts w:hint="eastAsia" w:ascii="宋体" w:hAnsi="宋体"/>
          <w:bCs/>
          <w:szCs w:val="21"/>
        </w:rPr>
        <w:t>95599进行口头挂失，随后携本人身份证原件到合肥市</w:t>
      </w:r>
      <w:r>
        <w:rPr>
          <w:rFonts w:hint="eastAsia" w:ascii="宋体" w:hAnsi="宋体"/>
          <w:szCs w:val="21"/>
        </w:rPr>
        <w:t>农行</w:t>
      </w:r>
      <w:r>
        <w:rPr>
          <w:rFonts w:hint="eastAsia" w:ascii="宋体" w:hAnsi="宋体"/>
          <w:bCs/>
          <w:szCs w:val="21"/>
        </w:rPr>
        <w:t>任一网点挂失确认。</w:t>
      </w:r>
      <w:r>
        <w:rPr>
          <w:rFonts w:hint="eastAsia" w:ascii="宋体" w:hAnsi="宋体"/>
          <w:b/>
          <w:szCs w:val="21"/>
        </w:rPr>
        <w:t>3.如涉及变更银行卡账号，请关注“安徽医科大学智慧校园”微信公众号</w:t>
      </w:r>
      <w:r>
        <w:rPr>
          <w:rFonts w:hint="eastAsia" w:ascii="宋体" w:hAnsi="宋体"/>
          <w:b/>
          <w:kern w:val="0"/>
          <w:szCs w:val="21"/>
        </w:rPr>
        <w:t>→“</w:t>
      </w:r>
      <w:r>
        <w:rPr>
          <w:rFonts w:hint="eastAsia" w:ascii="宋体" w:hAnsi="宋体"/>
          <w:b/>
          <w:szCs w:val="21"/>
        </w:rPr>
        <w:t>微服务”</w:t>
      </w:r>
      <w:r>
        <w:rPr>
          <w:rFonts w:hint="eastAsia" w:ascii="宋体" w:hAnsi="宋体"/>
          <w:b/>
          <w:kern w:val="0"/>
          <w:szCs w:val="21"/>
        </w:rPr>
        <w:t>→“</w:t>
      </w:r>
      <w:r>
        <w:rPr>
          <w:rFonts w:hint="eastAsia" w:ascii="宋体" w:hAnsi="宋体"/>
          <w:b/>
          <w:szCs w:val="21"/>
        </w:rPr>
        <w:t>办事大厅”</w:t>
      </w:r>
      <w:r>
        <w:rPr>
          <w:rFonts w:hint="eastAsia" w:ascii="宋体" w:hAnsi="宋体"/>
          <w:b/>
          <w:kern w:val="0"/>
          <w:szCs w:val="21"/>
        </w:rPr>
        <w:t>→“</w:t>
      </w:r>
      <w:r>
        <w:rPr>
          <w:rFonts w:hint="eastAsia" w:ascii="宋体" w:hAnsi="宋体"/>
          <w:b/>
          <w:szCs w:val="21"/>
        </w:rPr>
        <w:t>学生服务”</w:t>
      </w:r>
      <w:r>
        <w:rPr>
          <w:rFonts w:hint="eastAsia" w:ascii="宋体" w:hAnsi="宋体"/>
          <w:b/>
          <w:kern w:val="0"/>
          <w:szCs w:val="21"/>
        </w:rPr>
        <w:t>→“</w:t>
      </w:r>
      <w:r>
        <w:rPr>
          <w:rFonts w:hint="eastAsia" w:ascii="宋体" w:hAnsi="宋体"/>
          <w:b/>
          <w:szCs w:val="21"/>
        </w:rPr>
        <w:t>学生银行卡变更申请”模块进行网上办理变更登记。</w:t>
      </w:r>
    </w:p>
    <w:p w14:paraId="766F77E3">
      <w:pPr>
        <w:spacing w:line="320" w:lineRule="exact"/>
        <w:ind w:right="600" w:firstLine="420"/>
        <w:rPr>
          <w:rFonts w:ascii="宋体" w:hAnsi="宋体"/>
          <w:szCs w:val="21"/>
        </w:rPr>
      </w:pPr>
      <w:r>
        <w:rPr>
          <w:rFonts w:hint="eastAsia" w:ascii="宋体" w:hAnsi="宋体"/>
          <w:b/>
          <w:bCs/>
          <w:szCs w:val="21"/>
        </w:rPr>
        <w:t>四、联系电话</w:t>
      </w:r>
      <w:r>
        <w:rPr>
          <w:rFonts w:hint="eastAsia" w:ascii="宋体" w:hAnsi="宋体"/>
          <w:szCs w:val="21"/>
        </w:rPr>
        <w:t>：财务处：0551-65161037、65161034   医保办：0551-65161105-8008</w:t>
      </w:r>
    </w:p>
    <w:p w14:paraId="3ED3AF33">
      <w:pPr>
        <w:spacing w:line="320" w:lineRule="exact"/>
        <w:ind w:right="600"/>
        <w:rPr>
          <w:rFonts w:ascii="宋体" w:hAnsi="宋体"/>
          <w:szCs w:val="21"/>
        </w:rPr>
      </w:pPr>
    </w:p>
    <w:p w14:paraId="4A0FC25E">
      <w:pPr>
        <w:spacing w:line="320" w:lineRule="exact"/>
        <w:ind w:right="600" w:firstLine="5943" w:firstLineChars="2830"/>
        <w:rPr>
          <w:rFonts w:ascii="宋体" w:hAnsi="宋体"/>
          <w:szCs w:val="21"/>
        </w:rPr>
      </w:pPr>
      <w:r>
        <w:rPr>
          <w:rFonts w:hint="eastAsia" w:ascii="宋体" w:hAnsi="宋体"/>
          <w:szCs w:val="21"/>
        </w:rPr>
        <w:t>安徽医科大学财务处</w:t>
      </w:r>
    </w:p>
    <w:p w14:paraId="16EA395A">
      <w:pPr>
        <w:wordWrap w:val="0"/>
        <w:spacing w:line="320" w:lineRule="exact"/>
        <w:ind w:right="1443" w:rightChars="687" w:firstLine="435"/>
        <w:jc w:val="right"/>
        <w:rPr>
          <w:rFonts w:ascii="宋体" w:hAnsi="宋体"/>
          <w:szCs w:val="21"/>
        </w:rPr>
      </w:pPr>
      <w:r>
        <w:rPr>
          <w:rFonts w:hint="eastAsia" w:ascii="宋体" w:hAnsi="宋体"/>
          <w:szCs w:val="21"/>
        </w:rPr>
        <w:t xml:space="preserve">                                   2025年6月  </w:t>
      </w:r>
    </w:p>
    <w:sectPr>
      <w:pgSz w:w="11906" w:h="16838"/>
      <w:pgMar w:top="1246" w:right="1361" w:bottom="109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BD24C"/>
    <w:multiLevelType w:val="singleLevel"/>
    <w:tmpl w:val="D93BD24C"/>
    <w:lvl w:ilvl="0" w:tentative="0">
      <w:start w:val="1"/>
      <w:numFmt w:val="decimal"/>
      <w:suff w:val="nothing"/>
      <w:lvlText w:val="%1．"/>
      <w:lvlJc w:val="left"/>
      <w:pPr>
        <w:ind w:left="0" w:firstLine="400"/>
      </w:pPr>
      <w:rPr>
        <w:rFonts w:hint="default"/>
      </w:rPr>
    </w:lvl>
  </w:abstractNum>
  <w:abstractNum w:abstractNumId="1">
    <w:nsid w:val="0FE66763"/>
    <w:multiLevelType w:val="singleLevel"/>
    <w:tmpl w:val="0FE66763"/>
    <w:lvl w:ilvl="0" w:tentative="0">
      <w:start w:val="2"/>
      <w:numFmt w:val="chineseCounting"/>
      <w:suff w:val="nothing"/>
      <w:lvlText w:val="%1、"/>
      <w:lvlJc w:val="left"/>
      <w:rPr>
        <w:rFonts w:hint="eastAsia"/>
      </w:rPr>
    </w:lvl>
  </w:abstractNum>
  <w:abstractNum w:abstractNumId="2">
    <w:nsid w:val="4427B2E6"/>
    <w:multiLevelType w:val="singleLevel"/>
    <w:tmpl w:val="4427B2E6"/>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A3MDA2MzE1NzE2N2Y5NzFjNzdhNzkwYzNjNTNlODIifQ=="/>
    <w:docVar w:name="KSO_WPS_MARK_KEY" w:val="9ce044a9-da22-43a1-82e7-a9f6d94f38f2"/>
  </w:docVars>
  <w:rsids>
    <w:rsidRoot w:val="00EF32CF"/>
    <w:rsid w:val="00005CED"/>
    <w:rsid w:val="00033C8F"/>
    <w:rsid w:val="00075FF7"/>
    <w:rsid w:val="000847A8"/>
    <w:rsid w:val="000849C1"/>
    <w:rsid w:val="00086278"/>
    <w:rsid w:val="0009217F"/>
    <w:rsid w:val="00092C1B"/>
    <w:rsid w:val="000A2D5F"/>
    <w:rsid w:val="000B6014"/>
    <w:rsid w:val="000F6BCA"/>
    <w:rsid w:val="001058FD"/>
    <w:rsid w:val="001134EE"/>
    <w:rsid w:val="00120008"/>
    <w:rsid w:val="00127150"/>
    <w:rsid w:val="001278EA"/>
    <w:rsid w:val="00146E51"/>
    <w:rsid w:val="001577B4"/>
    <w:rsid w:val="00157B0F"/>
    <w:rsid w:val="001644C0"/>
    <w:rsid w:val="00165225"/>
    <w:rsid w:val="00171524"/>
    <w:rsid w:val="001C048E"/>
    <w:rsid w:val="001C7910"/>
    <w:rsid w:val="001D7528"/>
    <w:rsid w:val="001E40F1"/>
    <w:rsid w:val="001F15F7"/>
    <w:rsid w:val="001F3F44"/>
    <w:rsid w:val="002070E0"/>
    <w:rsid w:val="00240E26"/>
    <w:rsid w:val="0024531F"/>
    <w:rsid w:val="00257BB7"/>
    <w:rsid w:val="00260DCA"/>
    <w:rsid w:val="00262686"/>
    <w:rsid w:val="00262A65"/>
    <w:rsid w:val="00264328"/>
    <w:rsid w:val="002758C2"/>
    <w:rsid w:val="0028792E"/>
    <w:rsid w:val="00296A77"/>
    <w:rsid w:val="002C271B"/>
    <w:rsid w:val="002C2F81"/>
    <w:rsid w:val="002C47E8"/>
    <w:rsid w:val="002E2C6D"/>
    <w:rsid w:val="002F4D8A"/>
    <w:rsid w:val="0036530F"/>
    <w:rsid w:val="00365B4A"/>
    <w:rsid w:val="003734AC"/>
    <w:rsid w:val="00386796"/>
    <w:rsid w:val="003874EC"/>
    <w:rsid w:val="00393125"/>
    <w:rsid w:val="003A4C4C"/>
    <w:rsid w:val="003B795A"/>
    <w:rsid w:val="003C0FA6"/>
    <w:rsid w:val="003D4EB1"/>
    <w:rsid w:val="003E609B"/>
    <w:rsid w:val="00407988"/>
    <w:rsid w:val="00427998"/>
    <w:rsid w:val="00450476"/>
    <w:rsid w:val="004507DB"/>
    <w:rsid w:val="00456736"/>
    <w:rsid w:val="0048333A"/>
    <w:rsid w:val="00486574"/>
    <w:rsid w:val="00496C37"/>
    <w:rsid w:val="004B5C5D"/>
    <w:rsid w:val="004E5F48"/>
    <w:rsid w:val="004F1EC6"/>
    <w:rsid w:val="004F30E2"/>
    <w:rsid w:val="004F6D0E"/>
    <w:rsid w:val="00512ECA"/>
    <w:rsid w:val="00513AFC"/>
    <w:rsid w:val="005204BE"/>
    <w:rsid w:val="005317B0"/>
    <w:rsid w:val="00540EB4"/>
    <w:rsid w:val="005477AF"/>
    <w:rsid w:val="005513B5"/>
    <w:rsid w:val="00554549"/>
    <w:rsid w:val="00555D8D"/>
    <w:rsid w:val="00587717"/>
    <w:rsid w:val="00590F09"/>
    <w:rsid w:val="00591889"/>
    <w:rsid w:val="00591E64"/>
    <w:rsid w:val="005A37F4"/>
    <w:rsid w:val="005A7545"/>
    <w:rsid w:val="005B67C1"/>
    <w:rsid w:val="005C6C68"/>
    <w:rsid w:val="005E2967"/>
    <w:rsid w:val="005F35B9"/>
    <w:rsid w:val="006077DB"/>
    <w:rsid w:val="00610042"/>
    <w:rsid w:val="006250E4"/>
    <w:rsid w:val="00632F73"/>
    <w:rsid w:val="00637D6E"/>
    <w:rsid w:val="006460F0"/>
    <w:rsid w:val="0065384F"/>
    <w:rsid w:val="0066459F"/>
    <w:rsid w:val="006B430C"/>
    <w:rsid w:val="006C1700"/>
    <w:rsid w:val="006C4DAB"/>
    <w:rsid w:val="006D10E7"/>
    <w:rsid w:val="006E0FC5"/>
    <w:rsid w:val="00700015"/>
    <w:rsid w:val="00744CD9"/>
    <w:rsid w:val="0075320B"/>
    <w:rsid w:val="00763FA6"/>
    <w:rsid w:val="0076631F"/>
    <w:rsid w:val="00767840"/>
    <w:rsid w:val="007750BD"/>
    <w:rsid w:val="00786CE0"/>
    <w:rsid w:val="007A35F7"/>
    <w:rsid w:val="007B6A40"/>
    <w:rsid w:val="007D080F"/>
    <w:rsid w:val="007F1660"/>
    <w:rsid w:val="00875738"/>
    <w:rsid w:val="0088143C"/>
    <w:rsid w:val="008A2C72"/>
    <w:rsid w:val="008B56F3"/>
    <w:rsid w:val="008C771B"/>
    <w:rsid w:val="008D5E66"/>
    <w:rsid w:val="008F2425"/>
    <w:rsid w:val="008F5DD0"/>
    <w:rsid w:val="008F66D5"/>
    <w:rsid w:val="00904E21"/>
    <w:rsid w:val="00913EB7"/>
    <w:rsid w:val="00921949"/>
    <w:rsid w:val="0093645E"/>
    <w:rsid w:val="00937540"/>
    <w:rsid w:val="00950FFD"/>
    <w:rsid w:val="009511D7"/>
    <w:rsid w:val="009702A6"/>
    <w:rsid w:val="00970AFE"/>
    <w:rsid w:val="00976C0B"/>
    <w:rsid w:val="00997016"/>
    <w:rsid w:val="009A46F4"/>
    <w:rsid w:val="009D3A95"/>
    <w:rsid w:val="009D5A48"/>
    <w:rsid w:val="009E2CE9"/>
    <w:rsid w:val="009E4732"/>
    <w:rsid w:val="009F3FEA"/>
    <w:rsid w:val="009F6798"/>
    <w:rsid w:val="00A33DD8"/>
    <w:rsid w:val="00A40DB5"/>
    <w:rsid w:val="00A52AD5"/>
    <w:rsid w:val="00A57F27"/>
    <w:rsid w:val="00A7261D"/>
    <w:rsid w:val="00A769B4"/>
    <w:rsid w:val="00A809E0"/>
    <w:rsid w:val="00A85C56"/>
    <w:rsid w:val="00A9052F"/>
    <w:rsid w:val="00A908B1"/>
    <w:rsid w:val="00A9259D"/>
    <w:rsid w:val="00AA19D5"/>
    <w:rsid w:val="00AB2F15"/>
    <w:rsid w:val="00AB3DB6"/>
    <w:rsid w:val="00AD0FB1"/>
    <w:rsid w:val="00AE7D8D"/>
    <w:rsid w:val="00B23F14"/>
    <w:rsid w:val="00B25AB7"/>
    <w:rsid w:val="00B25C5F"/>
    <w:rsid w:val="00B468D1"/>
    <w:rsid w:val="00B66D2E"/>
    <w:rsid w:val="00B866D1"/>
    <w:rsid w:val="00BA76A0"/>
    <w:rsid w:val="00BB1DCC"/>
    <w:rsid w:val="00BB32D1"/>
    <w:rsid w:val="00BC5859"/>
    <w:rsid w:val="00BE0FC7"/>
    <w:rsid w:val="00C05F65"/>
    <w:rsid w:val="00C20000"/>
    <w:rsid w:val="00C26512"/>
    <w:rsid w:val="00C275CC"/>
    <w:rsid w:val="00C439DF"/>
    <w:rsid w:val="00C52C0A"/>
    <w:rsid w:val="00C56836"/>
    <w:rsid w:val="00C56DFE"/>
    <w:rsid w:val="00C70D83"/>
    <w:rsid w:val="00C71E0C"/>
    <w:rsid w:val="00CA4853"/>
    <w:rsid w:val="00CA5537"/>
    <w:rsid w:val="00CB3F0B"/>
    <w:rsid w:val="00CD3A6C"/>
    <w:rsid w:val="00CD649B"/>
    <w:rsid w:val="00CE74CB"/>
    <w:rsid w:val="00CF58E6"/>
    <w:rsid w:val="00D04866"/>
    <w:rsid w:val="00D17EF8"/>
    <w:rsid w:val="00D251C1"/>
    <w:rsid w:val="00D44F74"/>
    <w:rsid w:val="00D5080F"/>
    <w:rsid w:val="00D779B7"/>
    <w:rsid w:val="00DA585B"/>
    <w:rsid w:val="00DB3443"/>
    <w:rsid w:val="00E42AB9"/>
    <w:rsid w:val="00E63CEB"/>
    <w:rsid w:val="00E71D92"/>
    <w:rsid w:val="00E733C7"/>
    <w:rsid w:val="00E97A70"/>
    <w:rsid w:val="00EA432F"/>
    <w:rsid w:val="00EB518C"/>
    <w:rsid w:val="00ED00F6"/>
    <w:rsid w:val="00ED2FBF"/>
    <w:rsid w:val="00EE0F6A"/>
    <w:rsid w:val="00EF32CF"/>
    <w:rsid w:val="00EF78F2"/>
    <w:rsid w:val="00F14AD1"/>
    <w:rsid w:val="00F25D0C"/>
    <w:rsid w:val="00F3054C"/>
    <w:rsid w:val="00F32870"/>
    <w:rsid w:val="00F77D97"/>
    <w:rsid w:val="00F8048C"/>
    <w:rsid w:val="00F85C56"/>
    <w:rsid w:val="00F906B3"/>
    <w:rsid w:val="00F9426F"/>
    <w:rsid w:val="00FB331D"/>
    <w:rsid w:val="00FC2BD0"/>
    <w:rsid w:val="00FE04B0"/>
    <w:rsid w:val="00FF79BF"/>
    <w:rsid w:val="01343535"/>
    <w:rsid w:val="013712F7"/>
    <w:rsid w:val="013728FE"/>
    <w:rsid w:val="01703406"/>
    <w:rsid w:val="01B72EDB"/>
    <w:rsid w:val="02AD03F8"/>
    <w:rsid w:val="02F1741B"/>
    <w:rsid w:val="03237D85"/>
    <w:rsid w:val="03B63ADC"/>
    <w:rsid w:val="03DB1AE3"/>
    <w:rsid w:val="044D7625"/>
    <w:rsid w:val="04D32A22"/>
    <w:rsid w:val="04ED6AE5"/>
    <w:rsid w:val="053B7608"/>
    <w:rsid w:val="053C73BA"/>
    <w:rsid w:val="05790131"/>
    <w:rsid w:val="05C37194"/>
    <w:rsid w:val="05EA4BD1"/>
    <w:rsid w:val="05F23A3F"/>
    <w:rsid w:val="06190648"/>
    <w:rsid w:val="061E1B9D"/>
    <w:rsid w:val="06FB4B6C"/>
    <w:rsid w:val="071C6FC5"/>
    <w:rsid w:val="07261AAD"/>
    <w:rsid w:val="07506C54"/>
    <w:rsid w:val="07727E41"/>
    <w:rsid w:val="07925FA4"/>
    <w:rsid w:val="07C749A6"/>
    <w:rsid w:val="08B640FA"/>
    <w:rsid w:val="097D3F33"/>
    <w:rsid w:val="0A20501F"/>
    <w:rsid w:val="0A2C39C3"/>
    <w:rsid w:val="0A670558"/>
    <w:rsid w:val="0A973763"/>
    <w:rsid w:val="0AFB2342"/>
    <w:rsid w:val="0AFE58C8"/>
    <w:rsid w:val="0B61769D"/>
    <w:rsid w:val="0BB2614A"/>
    <w:rsid w:val="0BC5161B"/>
    <w:rsid w:val="0C780FD7"/>
    <w:rsid w:val="0CD812AE"/>
    <w:rsid w:val="0D4234FE"/>
    <w:rsid w:val="0D7336C9"/>
    <w:rsid w:val="0DC61A39"/>
    <w:rsid w:val="0DDA1A05"/>
    <w:rsid w:val="0DE16997"/>
    <w:rsid w:val="0DE65DFB"/>
    <w:rsid w:val="0E085102"/>
    <w:rsid w:val="0E43308A"/>
    <w:rsid w:val="0EA10CDC"/>
    <w:rsid w:val="0EA64981"/>
    <w:rsid w:val="0EB16245"/>
    <w:rsid w:val="0F384BB8"/>
    <w:rsid w:val="0F6E49EA"/>
    <w:rsid w:val="0F855E1F"/>
    <w:rsid w:val="101721D1"/>
    <w:rsid w:val="106C5186"/>
    <w:rsid w:val="10701805"/>
    <w:rsid w:val="10BC7123"/>
    <w:rsid w:val="10E50428"/>
    <w:rsid w:val="11196C48"/>
    <w:rsid w:val="11767EB2"/>
    <w:rsid w:val="11FB3DA1"/>
    <w:rsid w:val="124B39D2"/>
    <w:rsid w:val="134A6DE2"/>
    <w:rsid w:val="135826FC"/>
    <w:rsid w:val="14234C0A"/>
    <w:rsid w:val="145A6714"/>
    <w:rsid w:val="151439D2"/>
    <w:rsid w:val="15255ABB"/>
    <w:rsid w:val="161D607B"/>
    <w:rsid w:val="16421E79"/>
    <w:rsid w:val="164B3423"/>
    <w:rsid w:val="164E65C7"/>
    <w:rsid w:val="167F208F"/>
    <w:rsid w:val="168A1461"/>
    <w:rsid w:val="169F0672"/>
    <w:rsid w:val="176E7133"/>
    <w:rsid w:val="178D35C8"/>
    <w:rsid w:val="17CB0537"/>
    <w:rsid w:val="18A30C5A"/>
    <w:rsid w:val="18ED0FBF"/>
    <w:rsid w:val="19102702"/>
    <w:rsid w:val="194B4BE7"/>
    <w:rsid w:val="1970319D"/>
    <w:rsid w:val="1A197394"/>
    <w:rsid w:val="1A8567D8"/>
    <w:rsid w:val="1A8707A2"/>
    <w:rsid w:val="1BB20E59"/>
    <w:rsid w:val="1BD41558"/>
    <w:rsid w:val="1C0F4EF3"/>
    <w:rsid w:val="1C2838BF"/>
    <w:rsid w:val="1C7134B8"/>
    <w:rsid w:val="1D4B3D09"/>
    <w:rsid w:val="1E237419"/>
    <w:rsid w:val="1E3C2CF5"/>
    <w:rsid w:val="2107263D"/>
    <w:rsid w:val="22880CA7"/>
    <w:rsid w:val="22A33F9C"/>
    <w:rsid w:val="23290648"/>
    <w:rsid w:val="23C95987"/>
    <w:rsid w:val="24042E63"/>
    <w:rsid w:val="24195250"/>
    <w:rsid w:val="2458146E"/>
    <w:rsid w:val="24C33B85"/>
    <w:rsid w:val="24D26ABE"/>
    <w:rsid w:val="25C44658"/>
    <w:rsid w:val="25E90563"/>
    <w:rsid w:val="26151358"/>
    <w:rsid w:val="26874F80"/>
    <w:rsid w:val="277976C4"/>
    <w:rsid w:val="27DB3EDB"/>
    <w:rsid w:val="280350CB"/>
    <w:rsid w:val="28063D72"/>
    <w:rsid w:val="282A362D"/>
    <w:rsid w:val="28E54DF8"/>
    <w:rsid w:val="290F0FF5"/>
    <w:rsid w:val="2A093F10"/>
    <w:rsid w:val="2A403F2C"/>
    <w:rsid w:val="2AC1327D"/>
    <w:rsid w:val="2AF22C6F"/>
    <w:rsid w:val="2B367DA6"/>
    <w:rsid w:val="2B836D64"/>
    <w:rsid w:val="2B92618D"/>
    <w:rsid w:val="2BC0189F"/>
    <w:rsid w:val="2BEF7F74"/>
    <w:rsid w:val="2C5D3BBD"/>
    <w:rsid w:val="2C6A504E"/>
    <w:rsid w:val="2D0F6B01"/>
    <w:rsid w:val="2DAD7AA4"/>
    <w:rsid w:val="2DE3605B"/>
    <w:rsid w:val="2E150147"/>
    <w:rsid w:val="2E4704FB"/>
    <w:rsid w:val="2E5073D1"/>
    <w:rsid w:val="2E991A25"/>
    <w:rsid w:val="2E9A785F"/>
    <w:rsid w:val="2EFF666E"/>
    <w:rsid w:val="2F2B1BEC"/>
    <w:rsid w:val="2F4D7A6D"/>
    <w:rsid w:val="2FCA4F61"/>
    <w:rsid w:val="30DB2CE1"/>
    <w:rsid w:val="30E741FA"/>
    <w:rsid w:val="31DE1D09"/>
    <w:rsid w:val="32056A2F"/>
    <w:rsid w:val="32BD2B5B"/>
    <w:rsid w:val="32C2164F"/>
    <w:rsid w:val="3353526D"/>
    <w:rsid w:val="339219F3"/>
    <w:rsid w:val="33FF2461"/>
    <w:rsid w:val="34190265"/>
    <w:rsid w:val="34784A66"/>
    <w:rsid w:val="34C33027"/>
    <w:rsid w:val="352A476F"/>
    <w:rsid w:val="35562DE7"/>
    <w:rsid w:val="35976D92"/>
    <w:rsid w:val="36492956"/>
    <w:rsid w:val="365B77D8"/>
    <w:rsid w:val="366A2FF9"/>
    <w:rsid w:val="367E2601"/>
    <w:rsid w:val="368927A5"/>
    <w:rsid w:val="36AB0C76"/>
    <w:rsid w:val="36EB0EEC"/>
    <w:rsid w:val="373060A2"/>
    <w:rsid w:val="378620B5"/>
    <w:rsid w:val="379829BA"/>
    <w:rsid w:val="38434575"/>
    <w:rsid w:val="38A922E1"/>
    <w:rsid w:val="38CC1D4A"/>
    <w:rsid w:val="38E04C30"/>
    <w:rsid w:val="396C15BC"/>
    <w:rsid w:val="3A1E4380"/>
    <w:rsid w:val="3A351885"/>
    <w:rsid w:val="3A5A5133"/>
    <w:rsid w:val="3A6164C2"/>
    <w:rsid w:val="3ADE7B13"/>
    <w:rsid w:val="3AE87321"/>
    <w:rsid w:val="3B202302"/>
    <w:rsid w:val="3B464036"/>
    <w:rsid w:val="3C2679C3"/>
    <w:rsid w:val="3C736AF7"/>
    <w:rsid w:val="3C8405BA"/>
    <w:rsid w:val="3D9B1CEB"/>
    <w:rsid w:val="3EBB164D"/>
    <w:rsid w:val="3F00274D"/>
    <w:rsid w:val="3F915E1A"/>
    <w:rsid w:val="3FA71688"/>
    <w:rsid w:val="40251D40"/>
    <w:rsid w:val="40420997"/>
    <w:rsid w:val="406B009A"/>
    <w:rsid w:val="417B431D"/>
    <w:rsid w:val="41CF4659"/>
    <w:rsid w:val="42F43364"/>
    <w:rsid w:val="438B2581"/>
    <w:rsid w:val="43CC70A2"/>
    <w:rsid w:val="441C2A4A"/>
    <w:rsid w:val="44380708"/>
    <w:rsid w:val="445D75CD"/>
    <w:rsid w:val="44935947"/>
    <w:rsid w:val="44A54556"/>
    <w:rsid w:val="453A6FE2"/>
    <w:rsid w:val="457277D5"/>
    <w:rsid w:val="457C4AF8"/>
    <w:rsid w:val="45FA460C"/>
    <w:rsid w:val="46166771"/>
    <w:rsid w:val="46CB3641"/>
    <w:rsid w:val="470D32DF"/>
    <w:rsid w:val="482B5D7D"/>
    <w:rsid w:val="4884619D"/>
    <w:rsid w:val="488C32A4"/>
    <w:rsid w:val="48C63527"/>
    <w:rsid w:val="49254A5C"/>
    <w:rsid w:val="494F2D95"/>
    <w:rsid w:val="495F1CA2"/>
    <w:rsid w:val="499C7517"/>
    <w:rsid w:val="49BB5316"/>
    <w:rsid w:val="4A723EC9"/>
    <w:rsid w:val="4B0C4228"/>
    <w:rsid w:val="4B6E55A8"/>
    <w:rsid w:val="4C521D69"/>
    <w:rsid w:val="4D6D15AE"/>
    <w:rsid w:val="4D9B476D"/>
    <w:rsid w:val="4DF0353E"/>
    <w:rsid w:val="4DF06083"/>
    <w:rsid w:val="4E352918"/>
    <w:rsid w:val="4E6B74B7"/>
    <w:rsid w:val="4E824F2D"/>
    <w:rsid w:val="4F075432"/>
    <w:rsid w:val="4F1A266F"/>
    <w:rsid w:val="4F421AD2"/>
    <w:rsid w:val="4F7B6E0E"/>
    <w:rsid w:val="4F93316A"/>
    <w:rsid w:val="4FAE202E"/>
    <w:rsid w:val="4FD55BEE"/>
    <w:rsid w:val="504B5A52"/>
    <w:rsid w:val="50811214"/>
    <w:rsid w:val="50C45175"/>
    <w:rsid w:val="50F57675"/>
    <w:rsid w:val="51051E45"/>
    <w:rsid w:val="513B3DFE"/>
    <w:rsid w:val="51586419"/>
    <w:rsid w:val="517B2CB0"/>
    <w:rsid w:val="51AD131B"/>
    <w:rsid w:val="51B353FD"/>
    <w:rsid w:val="51D43D26"/>
    <w:rsid w:val="521D0E97"/>
    <w:rsid w:val="5237602E"/>
    <w:rsid w:val="52412A09"/>
    <w:rsid w:val="52927232"/>
    <w:rsid w:val="52B96181"/>
    <w:rsid w:val="538C7729"/>
    <w:rsid w:val="538F55CD"/>
    <w:rsid w:val="53DF3689"/>
    <w:rsid w:val="546B50D8"/>
    <w:rsid w:val="54B76F7F"/>
    <w:rsid w:val="54C87412"/>
    <w:rsid w:val="55850596"/>
    <w:rsid w:val="558C48E3"/>
    <w:rsid w:val="55E4027B"/>
    <w:rsid w:val="55EC7130"/>
    <w:rsid w:val="563B0DAD"/>
    <w:rsid w:val="56864425"/>
    <w:rsid w:val="56BC6B02"/>
    <w:rsid w:val="56BF3CAC"/>
    <w:rsid w:val="56DA532D"/>
    <w:rsid w:val="56EE0C86"/>
    <w:rsid w:val="571470F2"/>
    <w:rsid w:val="575658EA"/>
    <w:rsid w:val="58004F7D"/>
    <w:rsid w:val="582621B4"/>
    <w:rsid w:val="58C41159"/>
    <w:rsid w:val="590835D5"/>
    <w:rsid w:val="5952374E"/>
    <w:rsid w:val="5A5B4884"/>
    <w:rsid w:val="5A842334"/>
    <w:rsid w:val="5AC73CC7"/>
    <w:rsid w:val="5B2F2B1F"/>
    <w:rsid w:val="5B3A4FBC"/>
    <w:rsid w:val="5B5437AD"/>
    <w:rsid w:val="5BDE751B"/>
    <w:rsid w:val="5C223765"/>
    <w:rsid w:val="5C813644"/>
    <w:rsid w:val="5C8E7193"/>
    <w:rsid w:val="5C994AE3"/>
    <w:rsid w:val="5CFC0996"/>
    <w:rsid w:val="5D037D10"/>
    <w:rsid w:val="5D494E68"/>
    <w:rsid w:val="5DB06C95"/>
    <w:rsid w:val="5E392EE6"/>
    <w:rsid w:val="5E7D7B99"/>
    <w:rsid w:val="5EB84053"/>
    <w:rsid w:val="5EB91FF4"/>
    <w:rsid w:val="5ED22404"/>
    <w:rsid w:val="5F890229"/>
    <w:rsid w:val="5F992390"/>
    <w:rsid w:val="5FBE38EB"/>
    <w:rsid w:val="5FC52ECB"/>
    <w:rsid w:val="5FD0361E"/>
    <w:rsid w:val="603040BD"/>
    <w:rsid w:val="604257CE"/>
    <w:rsid w:val="606043B9"/>
    <w:rsid w:val="608433BE"/>
    <w:rsid w:val="619F1863"/>
    <w:rsid w:val="61C30A64"/>
    <w:rsid w:val="62377985"/>
    <w:rsid w:val="62D022B3"/>
    <w:rsid w:val="63564228"/>
    <w:rsid w:val="63750D54"/>
    <w:rsid w:val="6397692D"/>
    <w:rsid w:val="63AB687C"/>
    <w:rsid w:val="63B219B9"/>
    <w:rsid w:val="645662E2"/>
    <w:rsid w:val="645F6F53"/>
    <w:rsid w:val="64E21E2A"/>
    <w:rsid w:val="65257F68"/>
    <w:rsid w:val="66154481"/>
    <w:rsid w:val="668A7EBB"/>
    <w:rsid w:val="67310E46"/>
    <w:rsid w:val="673F5B44"/>
    <w:rsid w:val="675C0F07"/>
    <w:rsid w:val="67A13E20"/>
    <w:rsid w:val="67B35CFF"/>
    <w:rsid w:val="67C131D4"/>
    <w:rsid w:val="67D30E38"/>
    <w:rsid w:val="68516838"/>
    <w:rsid w:val="68701E42"/>
    <w:rsid w:val="68D415B2"/>
    <w:rsid w:val="693D1D24"/>
    <w:rsid w:val="69623372"/>
    <w:rsid w:val="6995469D"/>
    <w:rsid w:val="69AB7A56"/>
    <w:rsid w:val="69C21F43"/>
    <w:rsid w:val="6A162595"/>
    <w:rsid w:val="6A6E0791"/>
    <w:rsid w:val="6B332CDE"/>
    <w:rsid w:val="6B6D4417"/>
    <w:rsid w:val="6CD81D64"/>
    <w:rsid w:val="6CFA5B92"/>
    <w:rsid w:val="6D002FBD"/>
    <w:rsid w:val="6D08674D"/>
    <w:rsid w:val="6D837BEC"/>
    <w:rsid w:val="6DE70AD2"/>
    <w:rsid w:val="6EB04D47"/>
    <w:rsid w:val="6ED167F6"/>
    <w:rsid w:val="6F7253C2"/>
    <w:rsid w:val="708A5AB0"/>
    <w:rsid w:val="71357785"/>
    <w:rsid w:val="714A497A"/>
    <w:rsid w:val="71895A91"/>
    <w:rsid w:val="71CE29BA"/>
    <w:rsid w:val="720E1DCA"/>
    <w:rsid w:val="72477E8E"/>
    <w:rsid w:val="7288339D"/>
    <w:rsid w:val="730D272F"/>
    <w:rsid w:val="739608E2"/>
    <w:rsid w:val="73AA3F6E"/>
    <w:rsid w:val="73CE1881"/>
    <w:rsid w:val="745D327B"/>
    <w:rsid w:val="746F031F"/>
    <w:rsid w:val="7495756A"/>
    <w:rsid w:val="75FB3A62"/>
    <w:rsid w:val="75FD5B84"/>
    <w:rsid w:val="768F7938"/>
    <w:rsid w:val="76AF57F0"/>
    <w:rsid w:val="76BB7FA4"/>
    <w:rsid w:val="7795083B"/>
    <w:rsid w:val="78236589"/>
    <w:rsid w:val="78C96728"/>
    <w:rsid w:val="78D855C6"/>
    <w:rsid w:val="78F15643"/>
    <w:rsid w:val="795B5A61"/>
    <w:rsid w:val="796450AB"/>
    <w:rsid w:val="79E122D4"/>
    <w:rsid w:val="7A402147"/>
    <w:rsid w:val="7A6B4218"/>
    <w:rsid w:val="7AAA2F92"/>
    <w:rsid w:val="7B14665D"/>
    <w:rsid w:val="7BAB4C63"/>
    <w:rsid w:val="7BAC276F"/>
    <w:rsid w:val="7BB67714"/>
    <w:rsid w:val="7C0549A2"/>
    <w:rsid w:val="7C081A71"/>
    <w:rsid w:val="7C2D40CE"/>
    <w:rsid w:val="7C3A20F4"/>
    <w:rsid w:val="7C961A20"/>
    <w:rsid w:val="7CA24A2A"/>
    <w:rsid w:val="7D636416"/>
    <w:rsid w:val="7D937B1D"/>
    <w:rsid w:val="7E30062C"/>
    <w:rsid w:val="7E7B2F29"/>
    <w:rsid w:val="7E9A33BF"/>
    <w:rsid w:val="7F1B26B0"/>
    <w:rsid w:val="7F73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FollowedHyperlink"/>
    <w:basedOn w:val="9"/>
    <w:qFormat/>
    <w:uiPriority w:val="0"/>
    <w:rPr>
      <w:color w:val="800080"/>
      <w:u w:val="single"/>
    </w:rPr>
  </w:style>
  <w:style w:type="character" w:styleId="11">
    <w:name w:val="Emphasis"/>
    <w:basedOn w:val="9"/>
    <w:qFormat/>
    <w:uiPriority w:val="20"/>
    <w:rPr>
      <w:i/>
      <w:iCs/>
    </w:rPr>
  </w:style>
  <w:style w:type="character" w:styleId="12">
    <w:name w:val="Hyperlink"/>
    <w:qFormat/>
    <w:uiPriority w:val="0"/>
    <w:rPr>
      <w:color w:val="0000FF"/>
      <w:u w:val="single"/>
    </w:rPr>
  </w:style>
  <w:style w:type="character" w:customStyle="1" w:styleId="13">
    <w:name w:val="标题 3 Char"/>
    <w:basedOn w:val="9"/>
    <w:link w:val="2"/>
    <w:qFormat/>
    <w:uiPriority w:val="9"/>
    <w:rPr>
      <w:rFonts w:ascii="宋体" w:hAnsi="宋体" w:cs="宋体"/>
      <w:b/>
      <w:bCs/>
      <w:sz w:val="27"/>
      <w:szCs w:val="27"/>
    </w:rPr>
  </w:style>
  <w:style w:type="character" w:customStyle="1" w:styleId="14">
    <w:name w:val="批注框文本 Char"/>
    <w:link w:val="4"/>
    <w:qFormat/>
    <w:uiPriority w:val="0"/>
    <w:rPr>
      <w:kern w:val="2"/>
      <w:sz w:val="18"/>
      <w:szCs w:val="18"/>
    </w:rPr>
  </w:style>
  <w:style w:type="character" w:customStyle="1" w:styleId="15">
    <w:name w:val="页脚 Char"/>
    <w:link w:val="5"/>
    <w:qFormat/>
    <w:uiPriority w:val="0"/>
    <w:rPr>
      <w:kern w:val="2"/>
      <w:sz w:val="18"/>
      <w:szCs w:val="18"/>
    </w:rPr>
  </w:style>
  <w:style w:type="character" w:customStyle="1" w:styleId="16">
    <w:name w:val="页眉 Char"/>
    <w:link w:val="6"/>
    <w:qFormat/>
    <w:uiPriority w:val="0"/>
    <w:rPr>
      <w:kern w:val="2"/>
      <w:sz w:val="18"/>
      <w:szCs w:val="18"/>
    </w:rPr>
  </w:style>
  <w:style w:type="character" w:customStyle="1" w:styleId="17">
    <w:name w:val="possplit"/>
    <w:basedOn w:val="9"/>
    <w:qFormat/>
    <w:uiPriority w:val="0"/>
  </w:style>
  <w:style w:type="paragraph" w:customStyle="1" w:styleId="18">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1413</Words>
  <Characters>1524</Characters>
  <Lines>14</Lines>
  <Paragraphs>4</Paragraphs>
  <TotalTime>1</TotalTime>
  <ScaleCrop>false</ScaleCrop>
  <LinksUpToDate>false</LinksUpToDate>
  <CharactersWithSpaces>1595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2019-05-27T01:28:00Z</dcterms:created>
  <dc:creator>王陶</dc:creator>
  <cp:lastModifiedBy>沈明然</cp:lastModifiedBy>
  <cp:lastPrinted>2023-05-29T03:01:00Z</cp:lastPrinted>
  <dcterms:modified xsi:type="dcterms:W3CDTF">2025-06-16T08:11:26Z</dcterms:modified>
  <dc:title>安徽医科大学2014级硕士研究生入学交费须知</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673FC7F300BA49C296BE054A9A394475_13</vt:lpwstr>
  </property>
  <property fmtid="{D5CDD505-2E9C-101B-9397-08002B2CF9AE}" pid="4" name="KSOTemplateDocerSaveRecord">
    <vt:lpwstr>eyJoZGlkIjoiODIyZjk2MmJkZDQ4N2Y0OGE5Mzk5NTQ1NDNkN2U4MzAiLCJ1c2VySWQiOiI0NTM5MDk1In0=</vt:lpwstr>
  </property>
</Properties>
</file>